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1E0" w:firstRow="1" w:lastRow="1" w:firstColumn="1" w:lastColumn="1" w:noHBand="0" w:noVBand="0"/>
      </w:tblPr>
      <w:tblGrid>
        <w:gridCol w:w="3119"/>
        <w:gridCol w:w="6095"/>
      </w:tblGrid>
      <w:tr w:rsidR="00526669" w:rsidRPr="00526669" w14:paraId="6B45C6C2" w14:textId="77777777" w:rsidTr="00055A19">
        <w:trPr>
          <w:trHeight w:val="568"/>
        </w:trPr>
        <w:tc>
          <w:tcPr>
            <w:tcW w:w="3119" w:type="dxa"/>
          </w:tcPr>
          <w:p w14:paraId="5240905D" w14:textId="77777777" w:rsidR="00526669" w:rsidRPr="00526669" w:rsidRDefault="00526669" w:rsidP="00526669">
            <w:pPr>
              <w:spacing w:line="240" w:lineRule="auto"/>
              <w:jc w:val="center"/>
              <w:rPr>
                <w:rFonts w:eastAsia="Calibri" w:cs="Times New Roman"/>
                <w:b/>
                <w:kern w:val="0"/>
                <w:sz w:val="26"/>
                <w:szCs w:val="28"/>
                <w:lang w:val="en-US"/>
                <w14:ligatures w14:val="none"/>
              </w:rPr>
            </w:pPr>
            <w:r w:rsidRPr="00526669">
              <w:rPr>
                <w:rFonts w:eastAsia="Calibri" w:cs="Times New Roman"/>
                <w:noProof/>
                <w:kern w:val="0"/>
                <w:szCs w:val="28"/>
                <w:lang w:val="en-US"/>
                <w14:ligatures w14:val="none"/>
              </w:rPr>
              <mc:AlternateContent>
                <mc:Choice Requires="wps">
                  <w:drawing>
                    <wp:anchor distT="4294967295" distB="4294967295" distL="114300" distR="114300" simplePos="0" relativeHeight="251659264" behindDoc="0" locked="0" layoutInCell="1" allowOverlap="1" wp14:anchorId="3FEB0613" wp14:editId="3654CAB7">
                      <wp:simplePos x="0" y="0"/>
                      <wp:positionH relativeFrom="column">
                        <wp:posOffset>699135</wp:posOffset>
                      </wp:positionH>
                      <wp:positionV relativeFrom="paragraph">
                        <wp:posOffset>381000</wp:posOffset>
                      </wp:positionV>
                      <wp:extent cx="436880" cy="0"/>
                      <wp:effectExtent l="0" t="0" r="2032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688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0CF737FD"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55.05pt,30pt" to="89.4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" strokecolor="windowText" strokeweight=".5pt">
                      <v:stroke joinstyle="miter"/>
                      <o:lock v:ext="edit" shapetype="f"/>
                    </v:line>
                  </w:pict>
                </mc:Fallback>
              </mc:AlternateContent>
            </w:r>
            <w:r w:rsidRPr="00526669">
              <w:rPr>
                <w:rFonts w:eastAsia="Calibri" w:cs="Times New Roman"/>
                <w:b/>
                <w:kern w:val="0"/>
                <w:sz w:val="26"/>
                <w:szCs w:val="28"/>
                <w:lang w:val="en-US"/>
                <w14:ligatures w14:val="none"/>
              </w:rPr>
              <w:t>ỦY BAN NHÂN DÂN TỈNH SƠN LA</w:t>
            </w:r>
          </w:p>
        </w:tc>
        <w:tc>
          <w:tcPr>
            <w:tcW w:w="6095" w:type="dxa"/>
          </w:tcPr>
          <w:p w14:paraId="11EF32CE" w14:textId="77777777" w:rsidR="00526669" w:rsidRPr="00526669" w:rsidRDefault="00526669" w:rsidP="00526669">
            <w:pPr>
              <w:widowControl w:val="0"/>
              <w:autoSpaceDE w:val="0"/>
              <w:autoSpaceDN w:val="0"/>
              <w:spacing w:after="0" w:line="240" w:lineRule="auto"/>
              <w:ind w:left="266"/>
              <w:jc w:val="center"/>
              <w:rPr>
                <w:rFonts w:eastAsia="Times New Roman" w:cs="Times New Roman"/>
                <w:b/>
                <w:kern w:val="0"/>
                <w:sz w:val="26"/>
                <w:szCs w:val="28"/>
                <w:lang w:val="en-US"/>
                <w14:ligatures w14:val="none"/>
              </w:rPr>
            </w:pPr>
            <w:r w:rsidRPr="00526669">
              <w:rPr>
                <w:rFonts w:eastAsia="Times New Roman" w:cs="Times New Roman"/>
                <w:b/>
                <w:kern w:val="0"/>
                <w:sz w:val="26"/>
                <w:szCs w:val="28"/>
                <w:lang w:val="en-US"/>
                <w14:ligatures w14:val="none"/>
              </w:rPr>
              <w:t>CỘNG</w:t>
            </w:r>
            <w:r w:rsidRPr="00526669">
              <w:rPr>
                <w:rFonts w:eastAsia="Times New Roman" w:cs="Times New Roman"/>
                <w:b/>
                <w:spacing w:val="-14"/>
                <w:kern w:val="0"/>
                <w:sz w:val="26"/>
                <w:szCs w:val="28"/>
                <w:lang w:val="en-US"/>
                <w14:ligatures w14:val="none"/>
              </w:rPr>
              <w:t xml:space="preserve"> </w:t>
            </w:r>
            <w:r w:rsidRPr="00526669">
              <w:rPr>
                <w:rFonts w:eastAsia="Times New Roman" w:cs="Times New Roman"/>
                <w:b/>
                <w:kern w:val="0"/>
                <w:sz w:val="26"/>
                <w:szCs w:val="28"/>
                <w:lang w:val="en-US"/>
                <w14:ligatures w14:val="none"/>
              </w:rPr>
              <w:t>HÒA</w:t>
            </w:r>
            <w:r w:rsidRPr="00526669">
              <w:rPr>
                <w:rFonts w:eastAsia="Times New Roman" w:cs="Times New Roman"/>
                <w:b/>
                <w:spacing w:val="-10"/>
                <w:kern w:val="0"/>
                <w:sz w:val="26"/>
                <w:szCs w:val="28"/>
                <w:lang w:val="en-US"/>
                <w14:ligatures w14:val="none"/>
              </w:rPr>
              <w:t xml:space="preserve"> </w:t>
            </w:r>
            <w:r w:rsidRPr="00526669">
              <w:rPr>
                <w:rFonts w:eastAsia="Times New Roman" w:cs="Times New Roman"/>
                <w:b/>
                <w:kern w:val="0"/>
                <w:sz w:val="26"/>
                <w:szCs w:val="28"/>
                <w:lang w:val="en-US"/>
                <w14:ligatures w14:val="none"/>
              </w:rPr>
              <w:t>XÃ</w:t>
            </w:r>
            <w:r w:rsidRPr="00526669">
              <w:rPr>
                <w:rFonts w:eastAsia="Times New Roman" w:cs="Times New Roman"/>
                <w:b/>
                <w:spacing w:val="-13"/>
                <w:kern w:val="0"/>
                <w:sz w:val="26"/>
                <w:szCs w:val="28"/>
                <w:lang w:val="en-US"/>
                <w14:ligatures w14:val="none"/>
              </w:rPr>
              <w:t xml:space="preserve"> </w:t>
            </w:r>
            <w:r w:rsidRPr="00526669">
              <w:rPr>
                <w:rFonts w:eastAsia="Times New Roman" w:cs="Times New Roman"/>
                <w:b/>
                <w:kern w:val="0"/>
                <w:sz w:val="26"/>
                <w:szCs w:val="28"/>
                <w:lang w:val="en-US"/>
                <w14:ligatures w14:val="none"/>
              </w:rPr>
              <w:t>HỘI</w:t>
            </w:r>
            <w:r w:rsidRPr="00526669">
              <w:rPr>
                <w:rFonts w:eastAsia="Times New Roman" w:cs="Times New Roman"/>
                <w:b/>
                <w:spacing w:val="-12"/>
                <w:kern w:val="0"/>
                <w:sz w:val="26"/>
                <w:szCs w:val="28"/>
                <w:lang w:val="en-US"/>
                <w14:ligatures w14:val="none"/>
              </w:rPr>
              <w:t xml:space="preserve"> </w:t>
            </w:r>
            <w:r w:rsidRPr="00526669">
              <w:rPr>
                <w:rFonts w:eastAsia="Times New Roman" w:cs="Times New Roman"/>
                <w:b/>
                <w:kern w:val="0"/>
                <w:sz w:val="26"/>
                <w:szCs w:val="28"/>
                <w:lang w:val="en-US"/>
                <w14:ligatures w14:val="none"/>
              </w:rPr>
              <w:t>CHỦ</w:t>
            </w:r>
            <w:r w:rsidRPr="00526669">
              <w:rPr>
                <w:rFonts w:eastAsia="Times New Roman" w:cs="Times New Roman"/>
                <w:b/>
                <w:spacing w:val="-12"/>
                <w:kern w:val="0"/>
                <w:sz w:val="26"/>
                <w:szCs w:val="28"/>
                <w:lang w:val="en-US"/>
                <w14:ligatures w14:val="none"/>
              </w:rPr>
              <w:t xml:space="preserve"> </w:t>
            </w:r>
            <w:r w:rsidRPr="00526669">
              <w:rPr>
                <w:rFonts w:eastAsia="Times New Roman" w:cs="Times New Roman"/>
                <w:b/>
                <w:kern w:val="0"/>
                <w:sz w:val="26"/>
                <w:szCs w:val="28"/>
                <w:lang w:val="en-US"/>
                <w14:ligatures w14:val="none"/>
              </w:rPr>
              <w:t>NGHĨA</w:t>
            </w:r>
            <w:r w:rsidRPr="00526669">
              <w:rPr>
                <w:rFonts w:eastAsia="Times New Roman" w:cs="Times New Roman"/>
                <w:b/>
                <w:spacing w:val="-10"/>
                <w:kern w:val="0"/>
                <w:sz w:val="26"/>
                <w:szCs w:val="28"/>
                <w:lang w:val="en-US"/>
                <w14:ligatures w14:val="none"/>
              </w:rPr>
              <w:t xml:space="preserve"> </w:t>
            </w:r>
            <w:r w:rsidRPr="00526669">
              <w:rPr>
                <w:rFonts w:eastAsia="Times New Roman" w:cs="Times New Roman"/>
                <w:b/>
                <w:kern w:val="0"/>
                <w:sz w:val="26"/>
                <w:szCs w:val="28"/>
                <w:lang w:val="en-US"/>
                <w14:ligatures w14:val="none"/>
              </w:rPr>
              <w:t>VIỆT</w:t>
            </w:r>
            <w:r w:rsidRPr="00526669">
              <w:rPr>
                <w:rFonts w:eastAsia="Times New Roman" w:cs="Times New Roman"/>
                <w:b/>
                <w:spacing w:val="-11"/>
                <w:kern w:val="0"/>
                <w:sz w:val="26"/>
                <w:szCs w:val="28"/>
                <w:lang w:val="en-US"/>
                <w14:ligatures w14:val="none"/>
              </w:rPr>
              <w:t xml:space="preserve"> </w:t>
            </w:r>
            <w:r w:rsidRPr="00526669">
              <w:rPr>
                <w:rFonts w:eastAsia="Times New Roman" w:cs="Times New Roman"/>
                <w:b/>
                <w:spacing w:val="-5"/>
                <w:kern w:val="0"/>
                <w:sz w:val="26"/>
                <w:szCs w:val="28"/>
                <w:lang w:val="en-US"/>
                <w14:ligatures w14:val="none"/>
              </w:rPr>
              <w:t>NAM</w:t>
            </w:r>
          </w:p>
          <w:p w14:paraId="207CB558" w14:textId="77777777" w:rsidR="00526669" w:rsidRPr="00526669" w:rsidRDefault="00526669" w:rsidP="00526669">
            <w:pPr>
              <w:widowControl w:val="0"/>
              <w:autoSpaceDE w:val="0"/>
              <w:autoSpaceDN w:val="0"/>
              <w:spacing w:after="0" w:line="240" w:lineRule="auto"/>
              <w:ind w:left="266"/>
              <w:jc w:val="center"/>
              <w:rPr>
                <w:rFonts w:eastAsia="Times New Roman" w:cs="Times New Roman"/>
                <w:b/>
                <w:kern w:val="0"/>
                <w:szCs w:val="28"/>
                <w:lang w:val="en-US"/>
                <w14:ligatures w14:val="none"/>
              </w:rPr>
            </w:pPr>
            <w:r w:rsidRPr="00526669">
              <w:rPr>
                <w:rFonts w:eastAsia="Times New Roman" w:cs="Times New Roman"/>
                <w:noProof/>
                <w:kern w:val="0"/>
                <w:szCs w:val="28"/>
                <w:lang w:val="en-US"/>
                <w14:ligatures w14:val="none"/>
              </w:rPr>
              <mc:AlternateContent>
                <mc:Choice Requires="wps">
                  <w:drawing>
                    <wp:anchor distT="4294967295" distB="4294967295" distL="114300" distR="114300" simplePos="0" relativeHeight="251660288" behindDoc="0" locked="0" layoutInCell="1" allowOverlap="1" wp14:anchorId="6DF19F1A" wp14:editId="6971935E">
                      <wp:simplePos x="0" y="0"/>
                      <wp:positionH relativeFrom="column">
                        <wp:posOffset>951865</wp:posOffset>
                      </wp:positionH>
                      <wp:positionV relativeFrom="paragraph">
                        <wp:posOffset>232410</wp:posOffset>
                      </wp:positionV>
                      <wp:extent cx="2067560" cy="0"/>
                      <wp:effectExtent l="0" t="0" r="2794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756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538FCE3" id="Straight Connector 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4.95pt,18.3pt" to="237.7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" strokecolor="windowText" strokeweight=".5pt">
                      <v:stroke joinstyle="miter"/>
                      <o:lock v:ext="edit" shapetype="f"/>
                    </v:line>
                  </w:pict>
                </mc:Fallback>
              </mc:AlternateContent>
            </w:r>
            <w:r w:rsidRPr="00526669">
              <w:rPr>
                <w:rFonts w:eastAsia="Times New Roman" w:cs="Times New Roman"/>
                <w:b/>
                <w:kern w:val="0"/>
                <w:szCs w:val="28"/>
                <w:lang w:val="en-US"/>
                <w14:ligatures w14:val="none"/>
              </w:rPr>
              <w:t>Độc</w:t>
            </w:r>
            <w:r w:rsidRPr="00526669">
              <w:rPr>
                <w:rFonts w:eastAsia="Times New Roman" w:cs="Times New Roman"/>
                <w:b/>
                <w:spacing w:val="-4"/>
                <w:kern w:val="0"/>
                <w:szCs w:val="28"/>
                <w:lang w:val="en-US"/>
                <w14:ligatures w14:val="none"/>
              </w:rPr>
              <w:t xml:space="preserve"> </w:t>
            </w:r>
            <w:r w:rsidRPr="00526669">
              <w:rPr>
                <w:rFonts w:eastAsia="Times New Roman" w:cs="Times New Roman"/>
                <w:b/>
                <w:kern w:val="0"/>
                <w:szCs w:val="28"/>
                <w:lang w:val="en-US"/>
                <w14:ligatures w14:val="none"/>
              </w:rPr>
              <w:t>lập</w:t>
            </w:r>
            <w:r w:rsidRPr="00526669">
              <w:rPr>
                <w:rFonts w:eastAsia="Times New Roman" w:cs="Times New Roman"/>
                <w:b/>
                <w:spacing w:val="-5"/>
                <w:kern w:val="0"/>
                <w:szCs w:val="28"/>
                <w:lang w:val="en-US"/>
                <w14:ligatures w14:val="none"/>
              </w:rPr>
              <w:t xml:space="preserve"> </w:t>
            </w:r>
            <w:r w:rsidRPr="00526669">
              <w:rPr>
                <w:rFonts w:eastAsia="Times New Roman" w:cs="Times New Roman"/>
                <w:b/>
                <w:kern w:val="0"/>
                <w:szCs w:val="28"/>
                <w:lang w:val="en-US"/>
                <w14:ligatures w14:val="none"/>
              </w:rPr>
              <w:t>-</w:t>
            </w:r>
            <w:r w:rsidRPr="00526669">
              <w:rPr>
                <w:rFonts w:eastAsia="Times New Roman" w:cs="Times New Roman"/>
                <w:b/>
                <w:spacing w:val="-3"/>
                <w:kern w:val="0"/>
                <w:szCs w:val="28"/>
                <w:lang w:val="en-US"/>
                <w14:ligatures w14:val="none"/>
              </w:rPr>
              <w:t xml:space="preserve"> </w:t>
            </w:r>
            <w:r w:rsidRPr="00526669">
              <w:rPr>
                <w:rFonts w:eastAsia="Times New Roman" w:cs="Times New Roman"/>
                <w:b/>
                <w:kern w:val="0"/>
                <w:szCs w:val="28"/>
                <w:lang w:val="en-US"/>
                <w14:ligatures w14:val="none"/>
              </w:rPr>
              <w:t>Tự</w:t>
            </w:r>
            <w:r w:rsidRPr="00526669">
              <w:rPr>
                <w:rFonts w:eastAsia="Times New Roman" w:cs="Times New Roman"/>
                <w:b/>
                <w:spacing w:val="-5"/>
                <w:kern w:val="0"/>
                <w:szCs w:val="28"/>
                <w:lang w:val="en-US"/>
                <w14:ligatures w14:val="none"/>
              </w:rPr>
              <w:t xml:space="preserve"> </w:t>
            </w:r>
            <w:r w:rsidRPr="00526669">
              <w:rPr>
                <w:rFonts w:eastAsia="Times New Roman" w:cs="Times New Roman"/>
                <w:b/>
                <w:kern w:val="0"/>
                <w:szCs w:val="28"/>
                <w:lang w:val="en-US"/>
                <w14:ligatures w14:val="none"/>
              </w:rPr>
              <w:t>do</w:t>
            </w:r>
            <w:r w:rsidRPr="00526669">
              <w:rPr>
                <w:rFonts w:eastAsia="Times New Roman" w:cs="Times New Roman"/>
                <w:b/>
                <w:spacing w:val="-4"/>
                <w:kern w:val="0"/>
                <w:szCs w:val="28"/>
                <w:lang w:val="en-US"/>
                <w14:ligatures w14:val="none"/>
              </w:rPr>
              <w:t xml:space="preserve"> </w:t>
            </w:r>
            <w:r w:rsidRPr="00526669">
              <w:rPr>
                <w:rFonts w:eastAsia="Times New Roman" w:cs="Times New Roman"/>
                <w:b/>
                <w:kern w:val="0"/>
                <w:szCs w:val="28"/>
                <w:lang w:val="en-US"/>
                <w14:ligatures w14:val="none"/>
              </w:rPr>
              <w:t>-</w:t>
            </w:r>
            <w:r w:rsidRPr="00526669">
              <w:rPr>
                <w:rFonts w:eastAsia="Times New Roman" w:cs="Times New Roman"/>
                <w:b/>
                <w:spacing w:val="-5"/>
                <w:kern w:val="0"/>
                <w:szCs w:val="28"/>
                <w:lang w:val="en-US"/>
                <w14:ligatures w14:val="none"/>
              </w:rPr>
              <w:t xml:space="preserve"> </w:t>
            </w:r>
            <w:r w:rsidRPr="00526669">
              <w:rPr>
                <w:rFonts w:eastAsia="Times New Roman" w:cs="Times New Roman"/>
                <w:b/>
                <w:kern w:val="0"/>
                <w:szCs w:val="28"/>
                <w:lang w:val="en-US"/>
                <w14:ligatures w14:val="none"/>
              </w:rPr>
              <w:t>Hạnh</w:t>
            </w:r>
            <w:r w:rsidRPr="00526669">
              <w:rPr>
                <w:rFonts w:eastAsia="Times New Roman" w:cs="Times New Roman"/>
                <w:b/>
                <w:spacing w:val="-2"/>
                <w:kern w:val="0"/>
                <w:szCs w:val="28"/>
                <w:lang w:val="en-US"/>
                <w14:ligatures w14:val="none"/>
              </w:rPr>
              <w:t xml:space="preserve"> </w:t>
            </w:r>
            <w:r w:rsidRPr="00526669">
              <w:rPr>
                <w:rFonts w:eastAsia="Times New Roman" w:cs="Times New Roman"/>
                <w:b/>
                <w:spacing w:val="-4"/>
                <w:kern w:val="0"/>
                <w:szCs w:val="28"/>
                <w:lang w:val="en-US"/>
                <w14:ligatures w14:val="none"/>
              </w:rPr>
              <w:t>phúc</w:t>
            </w:r>
          </w:p>
        </w:tc>
      </w:tr>
      <w:tr w:rsidR="00526669" w:rsidRPr="00526669" w14:paraId="1F7FFEC5" w14:textId="77777777" w:rsidTr="00055A19">
        <w:trPr>
          <w:trHeight w:val="465"/>
        </w:trPr>
        <w:tc>
          <w:tcPr>
            <w:tcW w:w="3119" w:type="dxa"/>
          </w:tcPr>
          <w:p w14:paraId="6EE6FFDA" w14:textId="43B04F76" w:rsidR="00526669" w:rsidRPr="00526669" w:rsidRDefault="00526669" w:rsidP="00526669">
            <w:pPr>
              <w:spacing w:before="120"/>
              <w:jc w:val="center"/>
              <w:rPr>
                <w:rFonts w:eastAsia="Calibri" w:cs="Times New Roman"/>
                <w:b/>
                <w:kern w:val="0"/>
                <w:szCs w:val="28"/>
                <w:lang w:val="en-US"/>
                <w14:ligatures w14:val="none"/>
              </w:rPr>
            </w:pPr>
            <w:r w:rsidRPr="00526669">
              <w:rPr>
                <w:rFonts w:eastAsia="Calibri" w:cs="Times New Roman"/>
                <w:kern w:val="0"/>
                <w:szCs w:val="28"/>
                <w:lang w:val="en-US"/>
                <w14:ligatures w14:val="none"/>
              </w:rPr>
              <w:t>Số: 11</w:t>
            </w:r>
            <w:r w:rsidR="00AC2C5B">
              <w:rPr>
                <w:rFonts w:eastAsia="Calibri" w:cs="Times New Roman"/>
                <w:kern w:val="0"/>
                <w:szCs w:val="28"/>
                <w:lang w:val="en-US"/>
                <w14:ligatures w14:val="none"/>
              </w:rPr>
              <w:t>00</w:t>
            </w:r>
            <w:r w:rsidRPr="00526669">
              <w:rPr>
                <w:rFonts w:eastAsia="Calibri" w:cs="Times New Roman"/>
                <w:kern w:val="0"/>
                <w:szCs w:val="28"/>
                <w:lang w:val="en-US"/>
                <w14:ligatures w14:val="none"/>
              </w:rPr>
              <w:t>/QĐ</w:t>
            </w:r>
            <w:r w:rsidRPr="00526669">
              <w:rPr>
                <w:rFonts w:eastAsia="Calibri" w:cs="Times New Roman"/>
                <w:spacing w:val="-5"/>
                <w:kern w:val="0"/>
                <w:szCs w:val="28"/>
                <w:lang w:val="en-US"/>
                <w14:ligatures w14:val="none"/>
              </w:rPr>
              <w:t>-</w:t>
            </w:r>
            <w:r w:rsidRPr="00526669">
              <w:rPr>
                <w:rFonts w:eastAsia="Calibri" w:cs="Times New Roman"/>
                <w:spacing w:val="-4"/>
                <w:kern w:val="0"/>
                <w:szCs w:val="28"/>
                <w:lang w:val="en-US"/>
                <w14:ligatures w14:val="none"/>
              </w:rPr>
              <w:t>UBND</w:t>
            </w:r>
          </w:p>
        </w:tc>
        <w:tc>
          <w:tcPr>
            <w:tcW w:w="6095" w:type="dxa"/>
          </w:tcPr>
          <w:p w14:paraId="2EF2464F" w14:textId="3789FC5D" w:rsidR="00526669" w:rsidRPr="00526669" w:rsidRDefault="00526669" w:rsidP="00526669">
            <w:pPr>
              <w:widowControl w:val="0"/>
              <w:autoSpaceDE w:val="0"/>
              <w:autoSpaceDN w:val="0"/>
              <w:spacing w:before="120" w:after="0" w:line="287" w:lineRule="exact"/>
              <w:ind w:left="266"/>
              <w:jc w:val="center"/>
              <w:rPr>
                <w:rFonts w:eastAsia="Times New Roman" w:cs="Times New Roman"/>
                <w:b/>
                <w:kern w:val="0"/>
                <w:szCs w:val="28"/>
                <w:lang w:val="en-US"/>
                <w14:ligatures w14:val="none"/>
              </w:rPr>
            </w:pPr>
            <w:r w:rsidRPr="00526669">
              <w:rPr>
                <w:rFonts w:eastAsia="Times New Roman" w:cs="Times New Roman"/>
                <w:i/>
                <w:kern w:val="0"/>
                <w:szCs w:val="28"/>
                <w:lang w:val="en-US"/>
                <w14:ligatures w14:val="none"/>
              </w:rPr>
              <w:t>Sơn La,</w:t>
            </w:r>
            <w:r w:rsidRPr="00526669">
              <w:rPr>
                <w:rFonts w:eastAsia="Times New Roman" w:cs="Times New Roman"/>
                <w:i/>
                <w:spacing w:val="-6"/>
                <w:kern w:val="0"/>
                <w:szCs w:val="28"/>
                <w:lang w:val="en-US"/>
                <w14:ligatures w14:val="none"/>
              </w:rPr>
              <w:t xml:space="preserve"> </w:t>
            </w:r>
            <w:r w:rsidRPr="00526669">
              <w:rPr>
                <w:rFonts w:eastAsia="Times New Roman" w:cs="Times New Roman"/>
                <w:i/>
                <w:spacing w:val="-4"/>
                <w:kern w:val="0"/>
                <w:szCs w:val="28"/>
                <w:lang w:val="en-US"/>
                <w14:ligatures w14:val="none"/>
              </w:rPr>
              <w:t>ngày</w:t>
            </w:r>
            <w:r w:rsidRPr="00526669">
              <w:rPr>
                <w:rFonts w:eastAsia="Times New Roman" w:cs="Times New Roman"/>
                <w:i/>
                <w:kern w:val="0"/>
                <w:szCs w:val="28"/>
                <w:lang w:val="en-US"/>
                <w14:ligatures w14:val="none"/>
              </w:rPr>
              <w:t xml:space="preserve"> </w:t>
            </w:r>
            <w:r w:rsidR="00AC2C5B">
              <w:rPr>
                <w:rFonts w:eastAsia="Times New Roman" w:cs="Times New Roman"/>
                <w:i/>
                <w:kern w:val="0"/>
                <w:szCs w:val="28"/>
                <w:lang w:val="en-US"/>
                <w14:ligatures w14:val="none"/>
              </w:rPr>
              <w:t>08</w:t>
            </w:r>
            <w:r w:rsidRPr="00526669">
              <w:rPr>
                <w:rFonts w:eastAsia="Times New Roman" w:cs="Times New Roman"/>
                <w:i/>
                <w:kern w:val="0"/>
                <w:szCs w:val="28"/>
                <w:lang w:val="en-US"/>
                <w14:ligatures w14:val="none"/>
              </w:rPr>
              <w:t xml:space="preserve"> tháng</w:t>
            </w:r>
            <w:r w:rsidRPr="00526669">
              <w:rPr>
                <w:rFonts w:eastAsia="Times New Roman" w:cs="Times New Roman"/>
                <w:i/>
                <w:spacing w:val="-3"/>
                <w:kern w:val="0"/>
                <w:szCs w:val="28"/>
                <w:lang w:val="en-US"/>
                <w14:ligatures w14:val="none"/>
              </w:rPr>
              <w:t xml:space="preserve"> 5</w:t>
            </w:r>
            <w:r w:rsidRPr="00526669">
              <w:rPr>
                <w:rFonts w:eastAsia="Times New Roman" w:cs="Times New Roman"/>
                <w:i/>
                <w:spacing w:val="-1"/>
                <w:kern w:val="0"/>
                <w:szCs w:val="28"/>
                <w:lang w:val="en-US"/>
                <w14:ligatures w14:val="none"/>
              </w:rPr>
              <w:t xml:space="preserve"> </w:t>
            </w:r>
            <w:r w:rsidRPr="00526669">
              <w:rPr>
                <w:rFonts w:eastAsia="Times New Roman" w:cs="Times New Roman"/>
                <w:i/>
                <w:kern w:val="0"/>
                <w:szCs w:val="28"/>
                <w:lang w:val="en-US"/>
                <w14:ligatures w14:val="none"/>
              </w:rPr>
              <w:t>năm</w:t>
            </w:r>
            <w:r w:rsidRPr="00526669">
              <w:rPr>
                <w:rFonts w:eastAsia="Times New Roman" w:cs="Times New Roman"/>
                <w:i/>
                <w:spacing w:val="-3"/>
                <w:kern w:val="0"/>
                <w:szCs w:val="28"/>
                <w:lang w:val="en-US"/>
                <w14:ligatures w14:val="none"/>
              </w:rPr>
              <w:t xml:space="preserve"> </w:t>
            </w:r>
            <w:r w:rsidRPr="00526669">
              <w:rPr>
                <w:rFonts w:eastAsia="Times New Roman" w:cs="Times New Roman"/>
                <w:i/>
                <w:spacing w:val="-4"/>
                <w:kern w:val="0"/>
                <w:szCs w:val="28"/>
                <w:lang w:val="en-US"/>
                <w14:ligatures w14:val="none"/>
              </w:rPr>
              <w:t>2026</w:t>
            </w:r>
          </w:p>
        </w:tc>
      </w:tr>
    </w:tbl>
    <w:p w14:paraId="0C5D9CA4" w14:textId="64B65953" w:rsidR="00526669" w:rsidRPr="00823C71" w:rsidRDefault="00526669" w:rsidP="00526669">
      <w:pPr>
        <w:spacing w:after="0" w:line="240" w:lineRule="auto"/>
        <w:jc w:val="center"/>
        <w:rPr>
          <w:rFonts w:eastAsia="Calibri" w:cs="Times New Roman"/>
          <w:b/>
          <w:bCs/>
          <w:kern w:val="0"/>
          <w:sz w:val="8"/>
          <w:szCs w:val="8"/>
          <w:lang w:val="en-US"/>
          <w14:ligatures w14:val="none"/>
        </w:rPr>
      </w:pPr>
    </w:p>
    <w:p w14:paraId="42A773AC" w14:textId="77777777" w:rsidR="009944EE" w:rsidRPr="005D098E" w:rsidRDefault="00AC2C5B" w:rsidP="003065BC">
      <w:pPr>
        <w:spacing w:before="120" w:after="0" w:line="240" w:lineRule="auto"/>
        <w:ind w:firstLine="720"/>
        <w:rPr>
          <w:rFonts w:eastAsia="Calibri" w:cs="Times New Roman"/>
          <w:b/>
          <w:bCs/>
          <w:kern w:val="0"/>
          <w:sz w:val="2"/>
          <w:szCs w:val="2"/>
          <w:lang w:val="en-US"/>
          <w14:ligatures w14:val="none"/>
        </w:rPr>
      </w:pPr>
      <w:r>
        <w:rPr>
          <w:rFonts w:eastAsia="Calibri" w:cs="Times New Roman"/>
          <w:b/>
          <w:bCs/>
          <w:kern w:val="0"/>
          <w:szCs w:val="28"/>
          <w:lang w:val="en-US"/>
          <w14:ligatures w14:val="none"/>
        </w:rPr>
        <w:t xml:space="preserve"> </w:t>
      </w:r>
    </w:p>
    <w:p w14:paraId="46F404D5" w14:textId="5FD94334" w:rsidR="005D098E" w:rsidRPr="005D098E" w:rsidRDefault="005D098E" w:rsidP="005D098E">
      <w:pPr>
        <w:spacing w:before="40" w:after="0" w:line="240" w:lineRule="auto"/>
        <w:jc w:val="center"/>
        <w:rPr>
          <w:b/>
          <w:bCs/>
          <w:lang w:val="en-US"/>
        </w:rPr>
      </w:pPr>
      <w:r w:rsidRPr="005D098E">
        <w:rPr>
          <w:b/>
          <w:bCs/>
        </w:rPr>
        <w:t>QUYẾT ĐỊNH</w:t>
      </w:r>
    </w:p>
    <w:p w14:paraId="22E35DF1" w14:textId="77777777" w:rsidR="005D098E" w:rsidRDefault="005D098E" w:rsidP="005D098E">
      <w:pPr>
        <w:spacing w:before="40" w:after="0" w:line="240" w:lineRule="auto"/>
        <w:jc w:val="center"/>
        <w:rPr>
          <w:b/>
          <w:bCs/>
          <w:lang w:val="en-US"/>
        </w:rPr>
      </w:pPr>
      <w:r w:rsidRPr="005D098E">
        <w:rPr>
          <w:b/>
          <w:bCs/>
        </w:rPr>
        <w:t xml:space="preserve">Ban hành Kế hoạch thực hiện Đề án "Nâng cao năng lực </w:t>
      </w:r>
    </w:p>
    <w:p w14:paraId="61300B5B" w14:textId="77777777" w:rsidR="005D098E" w:rsidRDefault="005D098E" w:rsidP="005D098E">
      <w:pPr>
        <w:spacing w:before="40" w:after="0" w:line="240" w:lineRule="auto"/>
        <w:jc w:val="center"/>
        <w:rPr>
          <w:b/>
          <w:bCs/>
          <w:lang w:val="en-US"/>
        </w:rPr>
      </w:pPr>
      <w:r w:rsidRPr="005D098E">
        <w:rPr>
          <w:b/>
          <w:bCs/>
        </w:rPr>
        <w:t>hiệu quả công tác phổ biến giáo dục pháp luật trên địa bàn</w:t>
      </w:r>
    </w:p>
    <w:p w14:paraId="77BD4F8A" w14:textId="0797AF63" w:rsidR="005D098E" w:rsidRPr="005D098E" w:rsidRDefault="005D098E" w:rsidP="005D098E">
      <w:pPr>
        <w:spacing w:before="40" w:after="0" w:line="240" w:lineRule="auto"/>
        <w:jc w:val="center"/>
        <w:rPr>
          <w:b/>
          <w:bCs/>
          <w:lang w:val="en-US"/>
        </w:rPr>
      </w:pPr>
      <w:r w:rsidRPr="005D098E">
        <w:rPr>
          <w:b/>
          <w:bCs/>
        </w:rPr>
        <w:t xml:space="preserve"> tỉnh Sơn La giai đoạn 2026 - 2030" năm 2026</w:t>
      </w:r>
    </w:p>
    <w:p w14:paraId="6032FF86" w14:textId="77777777" w:rsidR="005D098E" w:rsidRDefault="005D098E" w:rsidP="005D098E">
      <w:pPr>
        <w:spacing w:before="120" w:after="0" w:line="240" w:lineRule="auto"/>
        <w:jc w:val="center"/>
        <w:rPr>
          <w:b/>
          <w:bCs/>
          <w:lang w:val="en-US"/>
        </w:rPr>
      </w:pPr>
    </w:p>
    <w:p w14:paraId="2CAD22C0" w14:textId="0B308A36" w:rsidR="005D098E" w:rsidRPr="005D098E" w:rsidRDefault="005D098E" w:rsidP="005D098E">
      <w:pPr>
        <w:spacing w:before="120" w:after="0" w:line="240" w:lineRule="auto"/>
        <w:jc w:val="center"/>
        <w:rPr>
          <w:b/>
          <w:bCs/>
          <w:lang w:val="en-US"/>
        </w:rPr>
      </w:pPr>
      <w:r w:rsidRPr="005D098E">
        <w:rPr>
          <w:b/>
          <w:bCs/>
        </w:rPr>
        <w:t>CHỦ TỊCH ỦY BAN NHÂN DÂN TỈNH</w:t>
      </w:r>
    </w:p>
    <w:p w14:paraId="422EB910" w14:textId="77777777" w:rsidR="005D098E" w:rsidRPr="005D098E" w:rsidRDefault="005D098E" w:rsidP="003065BC">
      <w:pPr>
        <w:spacing w:before="120" w:after="0" w:line="240" w:lineRule="auto"/>
        <w:ind w:firstLine="720"/>
        <w:rPr>
          <w:i/>
          <w:iCs/>
          <w:lang w:val="en-US"/>
        </w:rPr>
      </w:pPr>
      <w:r w:rsidRPr="005D098E">
        <w:rPr>
          <w:i/>
          <w:iCs/>
        </w:rPr>
        <w:t xml:space="preserve">Căn cứ Luật Tổ chức chính quyền địa phương ngày 16 tháng 6 năm 2025; </w:t>
      </w:r>
    </w:p>
    <w:p w14:paraId="2E45883D" w14:textId="77777777" w:rsidR="005D098E" w:rsidRPr="005D098E" w:rsidRDefault="005D098E" w:rsidP="003065BC">
      <w:pPr>
        <w:spacing w:before="120" w:after="0" w:line="240" w:lineRule="auto"/>
        <w:ind w:firstLine="720"/>
        <w:rPr>
          <w:i/>
          <w:iCs/>
          <w:lang w:val="en-US"/>
        </w:rPr>
      </w:pPr>
      <w:r w:rsidRPr="005D098E">
        <w:rPr>
          <w:i/>
          <w:iCs/>
        </w:rPr>
        <w:t xml:space="preserve">Căn cứ Luật Phổ biến, giáo dục pháp luật ngày 20 tháng 6 năm 2012; </w:t>
      </w:r>
    </w:p>
    <w:p w14:paraId="57002835" w14:textId="77777777" w:rsidR="005D098E" w:rsidRPr="005D098E" w:rsidRDefault="005D098E" w:rsidP="003065BC">
      <w:pPr>
        <w:spacing w:before="120" w:after="0" w:line="240" w:lineRule="auto"/>
        <w:ind w:firstLine="720"/>
        <w:rPr>
          <w:i/>
          <w:iCs/>
          <w:lang w:val="en-US"/>
        </w:rPr>
      </w:pPr>
      <w:r w:rsidRPr="005D098E">
        <w:rPr>
          <w:i/>
          <w:iCs/>
        </w:rPr>
        <w:t xml:space="preserve">Căn cứ Quyết định số 919/QĐ-UBND ngày 13 tháng 4 năm 2026 của UBND tỉnh phê duyệt Đề án "Nâng cao năng lực hiệu quả công tác phổ biến giáo dục pháp luật trên địa bàn tỉnh Sơn La giai đoạn 2026 - 2030"; </w:t>
      </w:r>
    </w:p>
    <w:p w14:paraId="4CDA8C38" w14:textId="77777777" w:rsidR="005D098E" w:rsidRPr="005D098E" w:rsidRDefault="005D098E" w:rsidP="003065BC">
      <w:pPr>
        <w:spacing w:before="120" w:after="0" w:line="240" w:lineRule="auto"/>
        <w:ind w:firstLine="720"/>
        <w:rPr>
          <w:i/>
          <w:iCs/>
          <w:lang w:val="en-US"/>
        </w:rPr>
      </w:pPr>
      <w:r w:rsidRPr="005D098E">
        <w:rPr>
          <w:i/>
          <w:iCs/>
        </w:rPr>
        <w:t xml:space="preserve">Theo đề nghị của Giám đốc Sở Tư pháp tại Tờ trình số 109/TTr-STP ngày 30 tháng 4 năm 2026. </w:t>
      </w:r>
    </w:p>
    <w:p w14:paraId="3C2D232E" w14:textId="2111B38C" w:rsidR="005D098E" w:rsidRPr="005D098E" w:rsidRDefault="005D098E" w:rsidP="005D098E">
      <w:pPr>
        <w:spacing w:before="120" w:after="0" w:line="240" w:lineRule="auto"/>
        <w:jc w:val="center"/>
        <w:rPr>
          <w:b/>
          <w:bCs/>
          <w:lang w:val="en-US"/>
        </w:rPr>
      </w:pPr>
      <w:r w:rsidRPr="005D098E">
        <w:rPr>
          <w:b/>
          <w:bCs/>
        </w:rPr>
        <w:t>QUYẾT ĐỊNH:</w:t>
      </w:r>
    </w:p>
    <w:p w14:paraId="10525B13" w14:textId="77777777" w:rsidR="005D098E" w:rsidRDefault="005D098E" w:rsidP="003065BC">
      <w:pPr>
        <w:spacing w:before="120" w:after="0" w:line="240" w:lineRule="auto"/>
        <w:ind w:firstLine="720"/>
        <w:rPr>
          <w:lang w:val="en-US"/>
        </w:rPr>
      </w:pPr>
      <w:r w:rsidRPr="005D098E">
        <w:rPr>
          <w:b/>
          <w:bCs/>
        </w:rPr>
        <w:t>Điều 1.</w:t>
      </w:r>
      <w:r>
        <w:t xml:space="preserve"> Ban hành kèm theo Quyết định này Kế hoạch thực hiện Đề án "Nâng cao năng lực hiệu quả công tác phổ biến giáo dục pháp luật trên địa bàn tỉnh Sơn La giai đoạn 2026 - 2030" năm 2026. </w:t>
      </w:r>
    </w:p>
    <w:p w14:paraId="4205828A" w14:textId="77777777" w:rsidR="005D098E" w:rsidRDefault="005D098E" w:rsidP="003065BC">
      <w:pPr>
        <w:spacing w:before="120" w:after="0" w:line="240" w:lineRule="auto"/>
        <w:ind w:firstLine="720"/>
        <w:rPr>
          <w:lang w:val="en-US"/>
        </w:rPr>
      </w:pPr>
      <w:r w:rsidRPr="005D098E">
        <w:rPr>
          <w:b/>
          <w:bCs/>
        </w:rPr>
        <w:t>Điều 2.</w:t>
      </w:r>
      <w:r>
        <w:t xml:space="preserve"> Quyết định này có hiệu lực kể từ ngày ký ban hành. </w:t>
      </w:r>
    </w:p>
    <w:p w14:paraId="1F814BE0" w14:textId="4FDB111C" w:rsidR="009944EE" w:rsidRDefault="005D098E" w:rsidP="003065BC">
      <w:pPr>
        <w:spacing w:before="120" w:after="0" w:line="240" w:lineRule="auto"/>
        <w:ind w:firstLine="720"/>
        <w:rPr>
          <w:bCs/>
          <w:lang w:val="en-US"/>
        </w:rPr>
      </w:pPr>
      <w:r w:rsidRPr="005D098E">
        <w:rPr>
          <w:b/>
          <w:bCs/>
        </w:rPr>
        <w:t>Điều 3.</w:t>
      </w:r>
      <w:r>
        <w:t xml:space="preserve"> Chánh Văn phòng </w:t>
      </w:r>
      <w:r>
        <w:rPr>
          <w:lang w:val="en-US"/>
        </w:rPr>
        <w:t>UBND</w:t>
      </w:r>
      <w:r>
        <w:t xml:space="preserve"> tỉnh; Giám đốc các </w:t>
      </w:r>
      <w:r>
        <w:rPr>
          <w:lang w:val="en-US"/>
        </w:rPr>
        <w:t>s</w:t>
      </w:r>
      <w:r>
        <w:t xml:space="preserve">ở, ban, ngành; Thủ trưởng các cơ quan, đơn vị có liên quan; Chủ tịch </w:t>
      </w:r>
      <w:r>
        <w:rPr>
          <w:lang w:val="en-US"/>
        </w:rPr>
        <w:t>UBND</w:t>
      </w:r>
      <w:r>
        <w:t xml:space="preserve"> các xã, phường chịu trách nhiệm thi hành Quyết định này./.</w:t>
      </w:r>
    </w:p>
    <w:tbl>
      <w:tblPr>
        <w:tblW w:w="0" w:type="auto"/>
        <w:tblInd w:w="108" w:type="dxa"/>
        <w:tblLook w:val="04A0" w:firstRow="1" w:lastRow="0" w:firstColumn="1" w:lastColumn="0" w:noHBand="0" w:noVBand="1"/>
      </w:tblPr>
      <w:tblGrid>
        <w:gridCol w:w="4914"/>
        <w:gridCol w:w="4336"/>
      </w:tblGrid>
      <w:tr w:rsidR="009944EE" w:rsidRPr="009944EE" w14:paraId="4CEB0B73" w14:textId="77777777" w:rsidTr="005D098E">
        <w:trPr>
          <w:trHeight w:val="900"/>
        </w:trPr>
        <w:tc>
          <w:tcPr>
            <w:tcW w:w="4914" w:type="dxa"/>
          </w:tcPr>
          <w:p w14:paraId="2D0D59B0" w14:textId="77777777" w:rsidR="009944EE" w:rsidRPr="009944EE" w:rsidRDefault="009944EE" w:rsidP="009944EE">
            <w:pPr>
              <w:keepNext/>
              <w:widowControl w:val="0"/>
              <w:spacing w:after="0" w:line="240" w:lineRule="auto"/>
              <w:rPr>
                <w:rFonts w:eastAsia="Times New Roman" w:cs="Times New Roman"/>
                <w:b/>
                <w:color w:val="000000"/>
                <w:kern w:val="0"/>
                <w:szCs w:val="28"/>
                <w:lang w:val="nl-NL"/>
                <w14:ligatures w14:val="none"/>
              </w:rPr>
            </w:pPr>
            <w:r w:rsidRPr="009944EE">
              <w:rPr>
                <w:rFonts w:eastAsia="Times New Roman" w:cs="Times New Roman"/>
                <w:b/>
                <w:color w:val="000000"/>
                <w:kern w:val="0"/>
                <w:szCs w:val="28"/>
                <w:lang w:val="nl-NL"/>
                <w14:ligatures w14:val="none"/>
              </w:rPr>
              <w:t xml:space="preserve"> </w:t>
            </w:r>
          </w:p>
        </w:tc>
        <w:tc>
          <w:tcPr>
            <w:tcW w:w="4336" w:type="dxa"/>
          </w:tcPr>
          <w:p w14:paraId="7436845C" w14:textId="54BDF774" w:rsidR="009944EE" w:rsidRPr="009944EE" w:rsidRDefault="009944EE" w:rsidP="009944EE">
            <w:pPr>
              <w:spacing w:after="0" w:line="240" w:lineRule="auto"/>
              <w:jc w:val="center"/>
              <w:rPr>
                <w:rFonts w:eastAsia="Calibri" w:cs="Times New Roman"/>
                <w:b/>
                <w:color w:val="000000"/>
                <w:kern w:val="0"/>
                <w:szCs w:val="28"/>
                <w:lang w:val="en-US"/>
                <w14:ligatures w14:val="none"/>
              </w:rPr>
            </w:pPr>
            <w:r>
              <w:rPr>
                <w:rFonts w:eastAsia="Calibri" w:cs="Times New Roman"/>
                <w:b/>
                <w:color w:val="000000"/>
                <w:kern w:val="0"/>
                <w:szCs w:val="28"/>
                <w:lang w:val="en-US"/>
                <w14:ligatures w14:val="none"/>
              </w:rPr>
              <w:t xml:space="preserve"> </w:t>
            </w:r>
          </w:p>
          <w:p w14:paraId="6A80ABF0" w14:textId="77777777" w:rsidR="009944EE" w:rsidRPr="009944EE" w:rsidRDefault="009944EE" w:rsidP="009944EE">
            <w:pPr>
              <w:spacing w:after="0" w:line="240" w:lineRule="auto"/>
              <w:jc w:val="center"/>
              <w:rPr>
                <w:rFonts w:eastAsia="Calibri" w:cs="Times New Roman"/>
                <w:b/>
                <w:color w:val="000000"/>
                <w:kern w:val="0"/>
                <w:szCs w:val="28"/>
                <w:lang w:val="en-US"/>
                <w14:ligatures w14:val="none"/>
              </w:rPr>
            </w:pPr>
            <w:r w:rsidRPr="009944EE">
              <w:rPr>
                <w:rFonts w:eastAsia="Calibri" w:cs="Times New Roman"/>
                <w:b/>
                <w:color w:val="000000"/>
                <w:kern w:val="0"/>
                <w:szCs w:val="28"/>
                <w:lang w:val="en-US"/>
                <w14:ligatures w14:val="none"/>
              </w:rPr>
              <w:t>KT. CHỦ TỊCH</w:t>
            </w:r>
          </w:p>
          <w:p w14:paraId="65511364" w14:textId="77777777" w:rsidR="009944EE" w:rsidRPr="009944EE" w:rsidRDefault="009944EE" w:rsidP="009944EE">
            <w:pPr>
              <w:spacing w:after="0" w:line="240" w:lineRule="auto"/>
              <w:jc w:val="center"/>
              <w:rPr>
                <w:rFonts w:eastAsia="Calibri" w:cs="Times New Roman"/>
                <w:b/>
                <w:color w:val="000000"/>
                <w:kern w:val="0"/>
                <w:szCs w:val="28"/>
                <w:lang w:val="en-US"/>
                <w14:ligatures w14:val="none"/>
              </w:rPr>
            </w:pPr>
            <w:r w:rsidRPr="009944EE">
              <w:rPr>
                <w:rFonts w:eastAsia="Calibri" w:cs="Times New Roman"/>
                <w:b/>
                <w:color w:val="000000"/>
                <w:kern w:val="0"/>
                <w:szCs w:val="28"/>
                <w:lang w:val="en-US"/>
                <w14:ligatures w14:val="none"/>
              </w:rPr>
              <w:t>PHÓ CHỦ TỊCH</w:t>
            </w:r>
          </w:p>
          <w:p w14:paraId="7261D12C" w14:textId="77777777" w:rsidR="009944EE" w:rsidRPr="009944EE" w:rsidRDefault="009944EE" w:rsidP="009944EE">
            <w:pPr>
              <w:spacing w:after="0" w:line="240" w:lineRule="auto"/>
              <w:jc w:val="center"/>
              <w:rPr>
                <w:rFonts w:eastAsia="Calibri" w:cs="Times New Roman"/>
                <w:b/>
                <w:color w:val="000000"/>
                <w:kern w:val="0"/>
                <w:szCs w:val="28"/>
                <w:lang w:val="en-US"/>
                <w14:ligatures w14:val="none"/>
              </w:rPr>
            </w:pPr>
          </w:p>
          <w:p w14:paraId="2DA269C4" w14:textId="77777777" w:rsidR="009944EE" w:rsidRPr="009944EE" w:rsidRDefault="009944EE" w:rsidP="009944EE">
            <w:pPr>
              <w:spacing w:after="0" w:line="240" w:lineRule="auto"/>
              <w:jc w:val="center"/>
              <w:rPr>
                <w:rFonts w:eastAsia="Calibri" w:cs="Times New Roman"/>
                <w:b/>
                <w:color w:val="000000"/>
                <w:kern w:val="0"/>
                <w:szCs w:val="28"/>
                <w:lang w:val="nl-NL"/>
                <w14:ligatures w14:val="none"/>
              </w:rPr>
            </w:pPr>
          </w:p>
          <w:p w14:paraId="4AC04384" w14:textId="4BBD55BC" w:rsidR="009944EE" w:rsidRPr="009944EE" w:rsidRDefault="009944EE" w:rsidP="009944EE">
            <w:pPr>
              <w:spacing w:after="0" w:line="240" w:lineRule="auto"/>
              <w:jc w:val="center"/>
              <w:rPr>
                <w:rFonts w:eastAsia="Calibri" w:cs="Times New Roman"/>
                <w:b/>
                <w:color w:val="000000"/>
                <w:kern w:val="0"/>
                <w:szCs w:val="28"/>
                <w:lang w:val="nl-NL"/>
                <w14:ligatures w14:val="none"/>
              </w:rPr>
            </w:pPr>
            <w:r w:rsidRPr="009944EE">
              <w:rPr>
                <w:rFonts w:eastAsia="Calibri" w:cs="Times New Roman"/>
                <w:b/>
                <w:color w:val="000000"/>
                <w:kern w:val="0"/>
                <w:szCs w:val="28"/>
                <w:lang w:val="nl-NL"/>
                <w14:ligatures w14:val="none"/>
              </w:rPr>
              <w:t>Đặng Ngọc Hậu</w:t>
            </w:r>
          </w:p>
        </w:tc>
      </w:tr>
    </w:tbl>
    <w:p w14:paraId="0F8D8C60" w14:textId="1A0165B4" w:rsidR="004308BD" w:rsidRDefault="004308BD" w:rsidP="003065BC">
      <w:pPr>
        <w:spacing w:before="120" w:after="0" w:line="240" w:lineRule="auto"/>
        <w:ind w:firstLine="720"/>
        <w:rPr>
          <w:lang w:val="en-US"/>
        </w:rPr>
      </w:pPr>
    </w:p>
    <w:p w14:paraId="670444BF" w14:textId="77777777" w:rsidR="003C275E" w:rsidRDefault="003C275E" w:rsidP="003065BC">
      <w:pPr>
        <w:spacing w:before="120" w:after="0" w:line="240" w:lineRule="auto"/>
        <w:ind w:firstLine="720"/>
        <w:rPr>
          <w:lang w:val="en-US"/>
        </w:rPr>
      </w:pPr>
    </w:p>
    <w:p w14:paraId="6A89639D" w14:textId="77777777" w:rsidR="003C275E" w:rsidRDefault="003C275E" w:rsidP="003065BC">
      <w:pPr>
        <w:spacing w:before="120" w:after="0" w:line="240" w:lineRule="auto"/>
        <w:ind w:firstLine="720"/>
        <w:rPr>
          <w:lang w:val="en-US"/>
        </w:rPr>
      </w:pPr>
    </w:p>
    <w:p w14:paraId="50B765BC" w14:textId="77777777" w:rsidR="003C275E" w:rsidRDefault="003C275E" w:rsidP="003065BC">
      <w:pPr>
        <w:spacing w:before="120" w:after="0" w:line="240" w:lineRule="auto"/>
        <w:ind w:firstLine="720"/>
        <w:rPr>
          <w:lang w:val="en-US"/>
        </w:rPr>
      </w:pPr>
    </w:p>
    <w:p w14:paraId="2F3BD919" w14:textId="77777777" w:rsidR="003C275E" w:rsidRDefault="003C275E" w:rsidP="003065BC">
      <w:pPr>
        <w:spacing w:before="120" w:after="0" w:line="240" w:lineRule="auto"/>
        <w:ind w:firstLine="720"/>
        <w:rPr>
          <w:lang w:val="en-US"/>
        </w:rPr>
      </w:pPr>
    </w:p>
    <w:tbl>
      <w:tblPr>
        <w:tblW w:w="0" w:type="auto"/>
        <w:tblLayout w:type="fixed"/>
        <w:tblCellMar>
          <w:left w:w="0" w:type="dxa"/>
          <w:right w:w="0" w:type="dxa"/>
        </w:tblCellMar>
        <w:tblLook w:val="01E0" w:firstRow="1" w:lastRow="1" w:firstColumn="1" w:lastColumn="1" w:noHBand="0" w:noVBand="0"/>
      </w:tblPr>
      <w:tblGrid>
        <w:gridCol w:w="3119"/>
        <w:gridCol w:w="6095"/>
      </w:tblGrid>
      <w:tr w:rsidR="003C275E" w:rsidRPr="00526669" w14:paraId="5963D8EB" w14:textId="77777777" w:rsidTr="00CF446A">
        <w:trPr>
          <w:trHeight w:val="568"/>
        </w:trPr>
        <w:tc>
          <w:tcPr>
            <w:tcW w:w="3119" w:type="dxa"/>
          </w:tcPr>
          <w:p w14:paraId="4CE71A8F" w14:textId="77777777" w:rsidR="003C275E" w:rsidRPr="00526669" w:rsidRDefault="003C275E" w:rsidP="00CF446A">
            <w:pPr>
              <w:spacing w:line="240" w:lineRule="auto"/>
              <w:jc w:val="center"/>
              <w:rPr>
                <w:rFonts w:eastAsia="Calibri" w:cs="Times New Roman"/>
                <w:b/>
                <w:kern w:val="0"/>
                <w:sz w:val="26"/>
                <w:szCs w:val="28"/>
                <w:lang w:val="en-US"/>
                <w14:ligatures w14:val="none"/>
              </w:rPr>
            </w:pPr>
            <w:r w:rsidRPr="00526669">
              <w:rPr>
                <w:rFonts w:eastAsia="Calibri" w:cs="Times New Roman"/>
                <w:noProof/>
                <w:kern w:val="0"/>
                <w:szCs w:val="28"/>
                <w:lang w:val="en-US"/>
                <w14:ligatures w14:val="none"/>
              </w:rPr>
              <w:lastRenderedPageBreak/>
              <mc:AlternateContent>
                <mc:Choice Requires="wps">
                  <w:drawing>
                    <wp:anchor distT="4294967295" distB="4294967295" distL="114300" distR="114300" simplePos="0" relativeHeight="251662336" behindDoc="0" locked="0" layoutInCell="1" allowOverlap="1" wp14:anchorId="668585C3" wp14:editId="2B69743D">
                      <wp:simplePos x="0" y="0"/>
                      <wp:positionH relativeFrom="column">
                        <wp:posOffset>699135</wp:posOffset>
                      </wp:positionH>
                      <wp:positionV relativeFrom="paragraph">
                        <wp:posOffset>381000</wp:posOffset>
                      </wp:positionV>
                      <wp:extent cx="436880" cy="0"/>
                      <wp:effectExtent l="0" t="0" r="20320" b="19050"/>
                      <wp:wrapNone/>
                      <wp:docPr id="565833750" name="Straight Connector 5658337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688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4BA706F8" id="Straight Connector 565833750"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55.05pt,30pt" to="89.4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" strokecolor="windowText" strokeweight=".5pt">
                      <v:stroke joinstyle="miter"/>
                      <o:lock v:ext="edit" shapetype="f"/>
                    </v:line>
                  </w:pict>
                </mc:Fallback>
              </mc:AlternateContent>
            </w:r>
            <w:r w:rsidRPr="00526669">
              <w:rPr>
                <w:rFonts w:eastAsia="Calibri" w:cs="Times New Roman"/>
                <w:b/>
                <w:kern w:val="0"/>
                <w:sz w:val="26"/>
                <w:szCs w:val="28"/>
                <w:lang w:val="en-US"/>
                <w14:ligatures w14:val="none"/>
              </w:rPr>
              <w:t>ỦY BAN NHÂN DÂN TỈNH SƠN LA</w:t>
            </w:r>
          </w:p>
        </w:tc>
        <w:tc>
          <w:tcPr>
            <w:tcW w:w="6095" w:type="dxa"/>
          </w:tcPr>
          <w:p w14:paraId="58F2C314" w14:textId="77777777" w:rsidR="003C275E" w:rsidRPr="00526669" w:rsidRDefault="003C275E" w:rsidP="00CF446A">
            <w:pPr>
              <w:widowControl w:val="0"/>
              <w:autoSpaceDE w:val="0"/>
              <w:autoSpaceDN w:val="0"/>
              <w:spacing w:after="0" w:line="240" w:lineRule="auto"/>
              <w:ind w:left="266"/>
              <w:jc w:val="center"/>
              <w:rPr>
                <w:rFonts w:eastAsia="Times New Roman" w:cs="Times New Roman"/>
                <w:b/>
                <w:kern w:val="0"/>
                <w:sz w:val="26"/>
                <w:szCs w:val="28"/>
                <w:lang w:val="en-US"/>
                <w14:ligatures w14:val="none"/>
              </w:rPr>
            </w:pPr>
            <w:r w:rsidRPr="00526669">
              <w:rPr>
                <w:rFonts w:eastAsia="Times New Roman" w:cs="Times New Roman"/>
                <w:b/>
                <w:kern w:val="0"/>
                <w:sz w:val="26"/>
                <w:szCs w:val="28"/>
                <w:lang w:val="en-US"/>
                <w14:ligatures w14:val="none"/>
              </w:rPr>
              <w:t>CỘNG</w:t>
            </w:r>
            <w:r w:rsidRPr="00526669">
              <w:rPr>
                <w:rFonts w:eastAsia="Times New Roman" w:cs="Times New Roman"/>
                <w:b/>
                <w:spacing w:val="-14"/>
                <w:kern w:val="0"/>
                <w:sz w:val="26"/>
                <w:szCs w:val="28"/>
                <w:lang w:val="en-US"/>
                <w14:ligatures w14:val="none"/>
              </w:rPr>
              <w:t xml:space="preserve"> </w:t>
            </w:r>
            <w:r w:rsidRPr="00526669">
              <w:rPr>
                <w:rFonts w:eastAsia="Times New Roman" w:cs="Times New Roman"/>
                <w:b/>
                <w:kern w:val="0"/>
                <w:sz w:val="26"/>
                <w:szCs w:val="28"/>
                <w:lang w:val="en-US"/>
                <w14:ligatures w14:val="none"/>
              </w:rPr>
              <w:t>HÒA</w:t>
            </w:r>
            <w:r w:rsidRPr="00526669">
              <w:rPr>
                <w:rFonts w:eastAsia="Times New Roman" w:cs="Times New Roman"/>
                <w:b/>
                <w:spacing w:val="-10"/>
                <w:kern w:val="0"/>
                <w:sz w:val="26"/>
                <w:szCs w:val="28"/>
                <w:lang w:val="en-US"/>
                <w14:ligatures w14:val="none"/>
              </w:rPr>
              <w:t xml:space="preserve"> </w:t>
            </w:r>
            <w:r w:rsidRPr="00526669">
              <w:rPr>
                <w:rFonts w:eastAsia="Times New Roman" w:cs="Times New Roman"/>
                <w:b/>
                <w:kern w:val="0"/>
                <w:sz w:val="26"/>
                <w:szCs w:val="28"/>
                <w:lang w:val="en-US"/>
                <w14:ligatures w14:val="none"/>
              </w:rPr>
              <w:t>XÃ</w:t>
            </w:r>
            <w:r w:rsidRPr="00526669">
              <w:rPr>
                <w:rFonts w:eastAsia="Times New Roman" w:cs="Times New Roman"/>
                <w:b/>
                <w:spacing w:val="-13"/>
                <w:kern w:val="0"/>
                <w:sz w:val="26"/>
                <w:szCs w:val="28"/>
                <w:lang w:val="en-US"/>
                <w14:ligatures w14:val="none"/>
              </w:rPr>
              <w:t xml:space="preserve"> </w:t>
            </w:r>
            <w:r w:rsidRPr="00526669">
              <w:rPr>
                <w:rFonts w:eastAsia="Times New Roman" w:cs="Times New Roman"/>
                <w:b/>
                <w:kern w:val="0"/>
                <w:sz w:val="26"/>
                <w:szCs w:val="28"/>
                <w:lang w:val="en-US"/>
                <w14:ligatures w14:val="none"/>
              </w:rPr>
              <w:t>HỘI</w:t>
            </w:r>
            <w:r w:rsidRPr="00526669">
              <w:rPr>
                <w:rFonts w:eastAsia="Times New Roman" w:cs="Times New Roman"/>
                <w:b/>
                <w:spacing w:val="-12"/>
                <w:kern w:val="0"/>
                <w:sz w:val="26"/>
                <w:szCs w:val="28"/>
                <w:lang w:val="en-US"/>
                <w14:ligatures w14:val="none"/>
              </w:rPr>
              <w:t xml:space="preserve"> </w:t>
            </w:r>
            <w:r w:rsidRPr="00526669">
              <w:rPr>
                <w:rFonts w:eastAsia="Times New Roman" w:cs="Times New Roman"/>
                <w:b/>
                <w:kern w:val="0"/>
                <w:sz w:val="26"/>
                <w:szCs w:val="28"/>
                <w:lang w:val="en-US"/>
                <w14:ligatures w14:val="none"/>
              </w:rPr>
              <w:t>CHỦ</w:t>
            </w:r>
            <w:r w:rsidRPr="00526669">
              <w:rPr>
                <w:rFonts w:eastAsia="Times New Roman" w:cs="Times New Roman"/>
                <w:b/>
                <w:spacing w:val="-12"/>
                <w:kern w:val="0"/>
                <w:sz w:val="26"/>
                <w:szCs w:val="28"/>
                <w:lang w:val="en-US"/>
                <w14:ligatures w14:val="none"/>
              </w:rPr>
              <w:t xml:space="preserve"> </w:t>
            </w:r>
            <w:r w:rsidRPr="00526669">
              <w:rPr>
                <w:rFonts w:eastAsia="Times New Roman" w:cs="Times New Roman"/>
                <w:b/>
                <w:kern w:val="0"/>
                <w:sz w:val="26"/>
                <w:szCs w:val="28"/>
                <w:lang w:val="en-US"/>
                <w14:ligatures w14:val="none"/>
              </w:rPr>
              <w:t>NGHĨA</w:t>
            </w:r>
            <w:r w:rsidRPr="00526669">
              <w:rPr>
                <w:rFonts w:eastAsia="Times New Roman" w:cs="Times New Roman"/>
                <w:b/>
                <w:spacing w:val="-10"/>
                <w:kern w:val="0"/>
                <w:sz w:val="26"/>
                <w:szCs w:val="28"/>
                <w:lang w:val="en-US"/>
                <w14:ligatures w14:val="none"/>
              </w:rPr>
              <w:t xml:space="preserve"> </w:t>
            </w:r>
            <w:r w:rsidRPr="00526669">
              <w:rPr>
                <w:rFonts w:eastAsia="Times New Roman" w:cs="Times New Roman"/>
                <w:b/>
                <w:kern w:val="0"/>
                <w:sz w:val="26"/>
                <w:szCs w:val="28"/>
                <w:lang w:val="en-US"/>
                <w14:ligatures w14:val="none"/>
              </w:rPr>
              <w:t>VIỆT</w:t>
            </w:r>
            <w:r w:rsidRPr="00526669">
              <w:rPr>
                <w:rFonts w:eastAsia="Times New Roman" w:cs="Times New Roman"/>
                <w:b/>
                <w:spacing w:val="-11"/>
                <w:kern w:val="0"/>
                <w:sz w:val="26"/>
                <w:szCs w:val="28"/>
                <w:lang w:val="en-US"/>
                <w14:ligatures w14:val="none"/>
              </w:rPr>
              <w:t xml:space="preserve"> </w:t>
            </w:r>
            <w:r w:rsidRPr="00526669">
              <w:rPr>
                <w:rFonts w:eastAsia="Times New Roman" w:cs="Times New Roman"/>
                <w:b/>
                <w:spacing w:val="-5"/>
                <w:kern w:val="0"/>
                <w:sz w:val="26"/>
                <w:szCs w:val="28"/>
                <w:lang w:val="en-US"/>
                <w14:ligatures w14:val="none"/>
              </w:rPr>
              <w:t>NAM</w:t>
            </w:r>
          </w:p>
          <w:p w14:paraId="7432BC04" w14:textId="77777777" w:rsidR="003C275E" w:rsidRPr="00526669" w:rsidRDefault="003C275E" w:rsidP="00CF446A">
            <w:pPr>
              <w:widowControl w:val="0"/>
              <w:autoSpaceDE w:val="0"/>
              <w:autoSpaceDN w:val="0"/>
              <w:spacing w:after="0" w:line="240" w:lineRule="auto"/>
              <w:ind w:left="266"/>
              <w:jc w:val="center"/>
              <w:rPr>
                <w:rFonts w:eastAsia="Times New Roman" w:cs="Times New Roman"/>
                <w:b/>
                <w:kern w:val="0"/>
                <w:szCs w:val="28"/>
                <w:lang w:val="en-US"/>
                <w14:ligatures w14:val="none"/>
              </w:rPr>
            </w:pPr>
            <w:r w:rsidRPr="00526669">
              <w:rPr>
                <w:rFonts w:eastAsia="Times New Roman" w:cs="Times New Roman"/>
                <w:noProof/>
                <w:kern w:val="0"/>
                <w:szCs w:val="28"/>
                <w:lang w:val="en-US"/>
                <w14:ligatures w14:val="none"/>
              </w:rPr>
              <mc:AlternateContent>
                <mc:Choice Requires="wps">
                  <w:drawing>
                    <wp:anchor distT="4294967295" distB="4294967295" distL="114300" distR="114300" simplePos="0" relativeHeight="251663360" behindDoc="0" locked="0" layoutInCell="1" allowOverlap="1" wp14:anchorId="079D1F4E" wp14:editId="31C6B054">
                      <wp:simplePos x="0" y="0"/>
                      <wp:positionH relativeFrom="column">
                        <wp:posOffset>951865</wp:posOffset>
                      </wp:positionH>
                      <wp:positionV relativeFrom="paragraph">
                        <wp:posOffset>232410</wp:posOffset>
                      </wp:positionV>
                      <wp:extent cx="2067560" cy="0"/>
                      <wp:effectExtent l="0" t="0" r="27940" b="19050"/>
                      <wp:wrapNone/>
                      <wp:docPr id="1650636568" name="Straight Connector 16506365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756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56601E4" id="Straight Connector 1650636568"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4.95pt,18.3pt" to="237.7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" strokecolor="windowText" strokeweight=".5pt">
                      <v:stroke joinstyle="miter"/>
                      <o:lock v:ext="edit" shapetype="f"/>
                    </v:line>
                  </w:pict>
                </mc:Fallback>
              </mc:AlternateContent>
            </w:r>
            <w:r w:rsidRPr="00526669">
              <w:rPr>
                <w:rFonts w:eastAsia="Times New Roman" w:cs="Times New Roman"/>
                <w:b/>
                <w:kern w:val="0"/>
                <w:szCs w:val="28"/>
                <w:lang w:val="en-US"/>
                <w14:ligatures w14:val="none"/>
              </w:rPr>
              <w:t>Độc</w:t>
            </w:r>
            <w:r w:rsidRPr="00526669">
              <w:rPr>
                <w:rFonts w:eastAsia="Times New Roman" w:cs="Times New Roman"/>
                <w:b/>
                <w:spacing w:val="-4"/>
                <w:kern w:val="0"/>
                <w:szCs w:val="28"/>
                <w:lang w:val="en-US"/>
                <w14:ligatures w14:val="none"/>
              </w:rPr>
              <w:t xml:space="preserve"> </w:t>
            </w:r>
            <w:r w:rsidRPr="00526669">
              <w:rPr>
                <w:rFonts w:eastAsia="Times New Roman" w:cs="Times New Roman"/>
                <w:b/>
                <w:kern w:val="0"/>
                <w:szCs w:val="28"/>
                <w:lang w:val="en-US"/>
                <w14:ligatures w14:val="none"/>
              </w:rPr>
              <w:t>lập</w:t>
            </w:r>
            <w:r w:rsidRPr="00526669">
              <w:rPr>
                <w:rFonts w:eastAsia="Times New Roman" w:cs="Times New Roman"/>
                <w:b/>
                <w:spacing w:val="-5"/>
                <w:kern w:val="0"/>
                <w:szCs w:val="28"/>
                <w:lang w:val="en-US"/>
                <w14:ligatures w14:val="none"/>
              </w:rPr>
              <w:t xml:space="preserve"> </w:t>
            </w:r>
            <w:r w:rsidRPr="00526669">
              <w:rPr>
                <w:rFonts w:eastAsia="Times New Roman" w:cs="Times New Roman"/>
                <w:b/>
                <w:kern w:val="0"/>
                <w:szCs w:val="28"/>
                <w:lang w:val="en-US"/>
                <w14:ligatures w14:val="none"/>
              </w:rPr>
              <w:t>-</w:t>
            </w:r>
            <w:r w:rsidRPr="00526669">
              <w:rPr>
                <w:rFonts w:eastAsia="Times New Roman" w:cs="Times New Roman"/>
                <w:b/>
                <w:spacing w:val="-3"/>
                <w:kern w:val="0"/>
                <w:szCs w:val="28"/>
                <w:lang w:val="en-US"/>
                <w14:ligatures w14:val="none"/>
              </w:rPr>
              <w:t xml:space="preserve"> </w:t>
            </w:r>
            <w:r w:rsidRPr="00526669">
              <w:rPr>
                <w:rFonts w:eastAsia="Times New Roman" w:cs="Times New Roman"/>
                <w:b/>
                <w:kern w:val="0"/>
                <w:szCs w:val="28"/>
                <w:lang w:val="en-US"/>
                <w14:ligatures w14:val="none"/>
              </w:rPr>
              <w:t>Tự</w:t>
            </w:r>
            <w:r w:rsidRPr="00526669">
              <w:rPr>
                <w:rFonts w:eastAsia="Times New Roman" w:cs="Times New Roman"/>
                <w:b/>
                <w:spacing w:val="-5"/>
                <w:kern w:val="0"/>
                <w:szCs w:val="28"/>
                <w:lang w:val="en-US"/>
                <w14:ligatures w14:val="none"/>
              </w:rPr>
              <w:t xml:space="preserve"> </w:t>
            </w:r>
            <w:r w:rsidRPr="00526669">
              <w:rPr>
                <w:rFonts w:eastAsia="Times New Roman" w:cs="Times New Roman"/>
                <w:b/>
                <w:kern w:val="0"/>
                <w:szCs w:val="28"/>
                <w:lang w:val="en-US"/>
                <w14:ligatures w14:val="none"/>
              </w:rPr>
              <w:t>do</w:t>
            </w:r>
            <w:r w:rsidRPr="00526669">
              <w:rPr>
                <w:rFonts w:eastAsia="Times New Roman" w:cs="Times New Roman"/>
                <w:b/>
                <w:spacing w:val="-4"/>
                <w:kern w:val="0"/>
                <w:szCs w:val="28"/>
                <w:lang w:val="en-US"/>
                <w14:ligatures w14:val="none"/>
              </w:rPr>
              <w:t xml:space="preserve"> </w:t>
            </w:r>
            <w:r w:rsidRPr="00526669">
              <w:rPr>
                <w:rFonts w:eastAsia="Times New Roman" w:cs="Times New Roman"/>
                <w:b/>
                <w:kern w:val="0"/>
                <w:szCs w:val="28"/>
                <w:lang w:val="en-US"/>
                <w14:ligatures w14:val="none"/>
              </w:rPr>
              <w:t>-</w:t>
            </w:r>
            <w:r w:rsidRPr="00526669">
              <w:rPr>
                <w:rFonts w:eastAsia="Times New Roman" w:cs="Times New Roman"/>
                <w:b/>
                <w:spacing w:val="-5"/>
                <w:kern w:val="0"/>
                <w:szCs w:val="28"/>
                <w:lang w:val="en-US"/>
                <w14:ligatures w14:val="none"/>
              </w:rPr>
              <w:t xml:space="preserve"> </w:t>
            </w:r>
            <w:r w:rsidRPr="00526669">
              <w:rPr>
                <w:rFonts w:eastAsia="Times New Roman" w:cs="Times New Roman"/>
                <w:b/>
                <w:kern w:val="0"/>
                <w:szCs w:val="28"/>
                <w:lang w:val="en-US"/>
                <w14:ligatures w14:val="none"/>
              </w:rPr>
              <w:t>Hạnh</w:t>
            </w:r>
            <w:r w:rsidRPr="00526669">
              <w:rPr>
                <w:rFonts w:eastAsia="Times New Roman" w:cs="Times New Roman"/>
                <w:b/>
                <w:spacing w:val="-2"/>
                <w:kern w:val="0"/>
                <w:szCs w:val="28"/>
                <w:lang w:val="en-US"/>
                <w14:ligatures w14:val="none"/>
              </w:rPr>
              <w:t xml:space="preserve"> </w:t>
            </w:r>
            <w:r w:rsidRPr="00526669">
              <w:rPr>
                <w:rFonts w:eastAsia="Times New Roman" w:cs="Times New Roman"/>
                <w:b/>
                <w:spacing w:val="-4"/>
                <w:kern w:val="0"/>
                <w:szCs w:val="28"/>
                <w:lang w:val="en-US"/>
                <w14:ligatures w14:val="none"/>
              </w:rPr>
              <w:t>phúc</w:t>
            </w:r>
          </w:p>
        </w:tc>
      </w:tr>
    </w:tbl>
    <w:p w14:paraId="0F61F1CB" w14:textId="77777777" w:rsidR="003C275E" w:rsidRDefault="003C275E" w:rsidP="003C275E">
      <w:pPr>
        <w:spacing w:before="40" w:after="0" w:line="240" w:lineRule="auto"/>
        <w:rPr>
          <w:lang w:val="en-US"/>
        </w:rPr>
      </w:pPr>
    </w:p>
    <w:p w14:paraId="056E4DEF" w14:textId="77777777" w:rsidR="003C275E" w:rsidRPr="003C275E" w:rsidRDefault="003C275E" w:rsidP="003C275E">
      <w:pPr>
        <w:spacing w:before="40" w:after="0" w:line="240" w:lineRule="auto"/>
        <w:jc w:val="center"/>
        <w:rPr>
          <w:b/>
          <w:bCs/>
          <w:lang w:val="en-US"/>
        </w:rPr>
      </w:pPr>
      <w:r w:rsidRPr="003C275E">
        <w:rPr>
          <w:b/>
          <w:bCs/>
        </w:rPr>
        <w:t>KẾ HOẠCH</w:t>
      </w:r>
    </w:p>
    <w:p w14:paraId="53C6D006" w14:textId="7FB0953C" w:rsidR="003C275E" w:rsidRPr="003C275E" w:rsidRDefault="003C275E" w:rsidP="003C275E">
      <w:pPr>
        <w:spacing w:before="40" w:after="0" w:line="240" w:lineRule="auto"/>
        <w:jc w:val="center"/>
        <w:rPr>
          <w:b/>
          <w:bCs/>
          <w:lang w:val="en-US"/>
        </w:rPr>
      </w:pPr>
      <w:r w:rsidRPr="003C275E">
        <w:rPr>
          <w:b/>
          <w:bCs/>
        </w:rPr>
        <w:t>Thực hiện Đề án "Nâng cao năng lựchiệu quả công tác phổ biến giáo dục pháp luật trên địa bàn tỉnh Sơn La giai đoạn 2026 - 2030" năm 2026</w:t>
      </w:r>
    </w:p>
    <w:p w14:paraId="50E5F44A" w14:textId="77777777" w:rsidR="003C275E" w:rsidRPr="003C275E" w:rsidRDefault="003C275E" w:rsidP="003C275E">
      <w:pPr>
        <w:spacing w:after="0" w:line="240" w:lineRule="auto"/>
        <w:jc w:val="center"/>
        <w:rPr>
          <w:i/>
          <w:iCs/>
          <w:sz w:val="26"/>
          <w:szCs w:val="20"/>
          <w:lang w:val="en-US"/>
        </w:rPr>
      </w:pPr>
      <w:r w:rsidRPr="003C275E">
        <w:rPr>
          <w:i/>
          <w:iCs/>
          <w:sz w:val="26"/>
          <w:szCs w:val="20"/>
        </w:rPr>
        <w:t xml:space="preserve">(Ban hành kèm theo Quyết định số /QĐ-UBND </w:t>
      </w:r>
    </w:p>
    <w:p w14:paraId="3AC50401" w14:textId="1483A2BF" w:rsidR="003C275E" w:rsidRPr="003C275E" w:rsidRDefault="003C275E" w:rsidP="003C275E">
      <w:pPr>
        <w:spacing w:after="0" w:line="240" w:lineRule="auto"/>
        <w:jc w:val="center"/>
        <w:rPr>
          <w:i/>
          <w:iCs/>
          <w:sz w:val="26"/>
          <w:szCs w:val="20"/>
          <w:lang w:val="en-US"/>
        </w:rPr>
      </w:pPr>
      <w:r w:rsidRPr="003C275E">
        <w:rPr>
          <w:i/>
          <w:iCs/>
          <w:sz w:val="26"/>
          <w:szCs w:val="20"/>
        </w:rPr>
        <w:t>ngày</w:t>
      </w:r>
      <w:r w:rsidRPr="003C275E">
        <w:rPr>
          <w:i/>
          <w:iCs/>
          <w:sz w:val="26"/>
          <w:szCs w:val="20"/>
          <w:lang w:val="en-US"/>
        </w:rPr>
        <w:t xml:space="preserve"> 08</w:t>
      </w:r>
      <w:r w:rsidRPr="003C275E">
        <w:rPr>
          <w:i/>
          <w:iCs/>
          <w:sz w:val="26"/>
          <w:szCs w:val="20"/>
        </w:rPr>
        <w:t>/</w:t>
      </w:r>
      <w:r w:rsidRPr="003C275E">
        <w:rPr>
          <w:i/>
          <w:iCs/>
          <w:sz w:val="26"/>
          <w:szCs w:val="20"/>
          <w:lang w:val="en-US"/>
        </w:rPr>
        <w:t>5</w:t>
      </w:r>
      <w:r w:rsidRPr="003C275E">
        <w:rPr>
          <w:i/>
          <w:iCs/>
          <w:sz w:val="26"/>
          <w:szCs w:val="20"/>
        </w:rPr>
        <w:t xml:space="preserve">/2026 của Chủ tịch </w:t>
      </w:r>
      <w:r w:rsidRPr="003C275E">
        <w:rPr>
          <w:i/>
          <w:iCs/>
          <w:sz w:val="26"/>
          <w:szCs w:val="20"/>
          <w:lang w:val="en-US"/>
        </w:rPr>
        <w:t>UBND</w:t>
      </w:r>
      <w:r w:rsidRPr="003C275E">
        <w:rPr>
          <w:i/>
          <w:iCs/>
          <w:sz w:val="26"/>
          <w:szCs w:val="20"/>
        </w:rPr>
        <w:t xml:space="preserve"> tỉnh Sơn La)</w:t>
      </w:r>
    </w:p>
    <w:p w14:paraId="43090F31" w14:textId="77777777" w:rsidR="003C275E" w:rsidRDefault="003C275E" w:rsidP="003065BC">
      <w:pPr>
        <w:spacing w:before="120" w:after="0" w:line="240" w:lineRule="auto"/>
        <w:ind w:firstLine="720"/>
        <w:rPr>
          <w:lang w:val="en-US"/>
        </w:rPr>
      </w:pPr>
    </w:p>
    <w:p w14:paraId="6E8C21ED" w14:textId="4D989820" w:rsidR="003C275E" w:rsidRPr="003C275E" w:rsidRDefault="003C275E" w:rsidP="003065BC">
      <w:pPr>
        <w:spacing w:before="120" w:after="0" w:line="240" w:lineRule="auto"/>
        <w:ind w:firstLine="720"/>
        <w:rPr>
          <w:b/>
          <w:bCs/>
          <w:lang w:val="en-US"/>
        </w:rPr>
      </w:pPr>
      <w:r w:rsidRPr="003C275E">
        <w:rPr>
          <w:b/>
          <w:bCs/>
        </w:rPr>
        <w:t xml:space="preserve">I. MỤC ĐÍCH, YÊU CẦU </w:t>
      </w:r>
    </w:p>
    <w:p w14:paraId="0EA7D1E7" w14:textId="77777777" w:rsidR="003C275E" w:rsidRDefault="003C275E" w:rsidP="003065BC">
      <w:pPr>
        <w:spacing w:before="120" w:after="0" w:line="240" w:lineRule="auto"/>
        <w:ind w:firstLine="720"/>
        <w:rPr>
          <w:lang w:val="en-US"/>
        </w:rPr>
      </w:pPr>
      <w:r>
        <w:t>1. Mục đích</w:t>
      </w:r>
    </w:p>
    <w:p w14:paraId="79E3FF3C" w14:textId="77777777" w:rsidR="003C275E" w:rsidRDefault="003C275E" w:rsidP="003065BC">
      <w:pPr>
        <w:spacing w:before="120" w:after="0" w:line="240" w:lineRule="auto"/>
        <w:ind w:firstLine="720"/>
        <w:rPr>
          <w:lang w:val="en-US"/>
        </w:rPr>
      </w:pPr>
      <w:r>
        <w:t xml:space="preserve">- Quán triệt, triển khai kịp thời chủ trương, chính sách của Đảng, pháp luật của Nhà nước và chỉ đạo của Chính phủ, Thủ tướng Chính phủ, Tỉnh ủy về đổi mới, tăng cường công tác phổ biến giáo dục pháp luật (sau đây viết tắt PBGDPL), nâng cao nhận thức và hiểu biết pháp luật của Nhân dân. </w:t>
      </w:r>
    </w:p>
    <w:p w14:paraId="11CB8EA3" w14:textId="77777777" w:rsidR="003C275E" w:rsidRDefault="003C275E" w:rsidP="003065BC">
      <w:pPr>
        <w:spacing w:before="120" w:after="0" w:line="240" w:lineRule="auto"/>
        <w:ind w:firstLine="720"/>
        <w:rPr>
          <w:lang w:val="en-US"/>
        </w:rPr>
      </w:pPr>
      <w:r>
        <w:t>- Cụ thể hóa các mục tiêu, nhiệm vụ và giải pháp thực hiện Đề án "Nâng cao năng lựchiệu quả công tác phổ biến giáo dục pháp luật trên địa bàn tỉnh Sơn La giai đoạn 2026 - 2030" được phê duyệt tại Quyết định số 919/QĐ-UBND ngày 13</w:t>
      </w:r>
      <w:r>
        <w:rPr>
          <w:lang w:val="en-US"/>
        </w:rPr>
        <w:t xml:space="preserve"> tháng </w:t>
      </w:r>
      <w:r>
        <w:t>4</w:t>
      </w:r>
      <w:r>
        <w:rPr>
          <w:lang w:val="en-US"/>
        </w:rPr>
        <w:t xml:space="preserve"> năm </w:t>
      </w:r>
      <w:r>
        <w:t xml:space="preserve">2026 của UBND tỉnh của Đề án, làm cơ sở để tổ chức triển khai thực hiện thống nhất, đồng bộ và hiệu quả các nhiệm vụ năm 2026. </w:t>
      </w:r>
    </w:p>
    <w:p w14:paraId="2BA097AA" w14:textId="77777777" w:rsidR="00832B69" w:rsidRDefault="003C275E" w:rsidP="003065BC">
      <w:pPr>
        <w:spacing w:before="120" w:after="0" w:line="240" w:lineRule="auto"/>
        <w:ind w:firstLine="720"/>
        <w:rPr>
          <w:lang w:val="en-US"/>
        </w:rPr>
      </w:pPr>
      <w:r>
        <w:t xml:space="preserve">- Nâng cao vai trò, trách nhiệm của các cấp, các ngành, địa phương trong việc tham mưu, tổ chức thực hiện công tác phổ biến, giáo dục pháp luật (PBGDPL) tại địa phương; từng bước đổi mới nội dung, hình thức PBGDPL theo hướng thiết thực, hiệu quả, phù hợp với yêu cầu thực tiễn và nhiệm vụ chính trị được giao. </w:t>
      </w:r>
    </w:p>
    <w:p w14:paraId="1EE8784E" w14:textId="77777777" w:rsidR="00832B69" w:rsidRDefault="003C275E" w:rsidP="003065BC">
      <w:pPr>
        <w:spacing w:before="120" w:after="0" w:line="240" w:lineRule="auto"/>
        <w:ind w:firstLine="720"/>
        <w:rPr>
          <w:lang w:val="en-US"/>
        </w:rPr>
      </w:pPr>
      <w:r>
        <w:t xml:space="preserve">- Nâng cao nhận thức và hiểu biết pháp luật, ý thức tự giác nghiên cứu, học tập, tìm hiểu pháp luật của cán bộ, Nhân dân trên địa bàn tỉnh, bảo đảm người dân được tiếp cận pháp luật thuận lợi, phù hợp với điều kiện vùng cao, dân tộc thiểu số. </w:t>
      </w:r>
    </w:p>
    <w:p w14:paraId="38CB37E7" w14:textId="4AE71A4A" w:rsidR="00832B69" w:rsidRDefault="003C275E" w:rsidP="003065BC">
      <w:pPr>
        <w:spacing w:before="120" w:after="0" w:line="240" w:lineRule="auto"/>
        <w:ind w:firstLine="720"/>
        <w:rPr>
          <w:lang w:val="en-US"/>
        </w:rPr>
      </w:pPr>
      <w:r>
        <w:t xml:space="preserve">Qua đó, tạo sự đồng thuận về nhận thức và hành động trong việc thực hiện các chủ trương, chính sách của Đảng, pháp luật của Nhà nước; xây dựng thói quen, văn hóa sống và làm việc theo Hiến pháp và pháp luật, góp phần giảm thiểu các hành vi vi phạm pháp luật trên địa bàn tỉnh, thúc đẩy xây dựng Nhà nước pháp quyền xã hội chủ nghĩa tại tỉnh Sơn La. </w:t>
      </w:r>
    </w:p>
    <w:p w14:paraId="7F6AC5A3" w14:textId="77777777" w:rsidR="00832B69" w:rsidRDefault="003C275E" w:rsidP="003065BC">
      <w:pPr>
        <w:spacing w:before="120" w:after="0" w:line="240" w:lineRule="auto"/>
        <w:ind w:firstLine="720"/>
        <w:rPr>
          <w:lang w:val="en-US"/>
        </w:rPr>
      </w:pPr>
      <w:r>
        <w:t xml:space="preserve">2. Yêu cầu </w:t>
      </w:r>
    </w:p>
    <w:p w14:paraId="5C57A101" w14:textId="77777777" w:rsidR="00832B69" w:rsidRDefault="003C275E" w:rsidP="003065BC">
      <w:pPr>
        <w:spacing w:before="120" w:after="0" w:line="240" w:lineRule="auto"/>
        <w:ind w:firstLine="720"/>
        <w:rPr>
          <w:lang w:val="en-US"/>
        </w:rPr>
      </w:pPr>
      <w:r>
        <w:t xml:space="preserve">- Việc triển khai Kế hoạch phải bám sát mục tiêu, nhiệm vụ và giải pháp của Đề án; bảo đảm tính khả thi, phù hợp với chức năng, nhiệm vụ của các Sở, ban, ngành; UBND các xã, phường và điều kiện thực tiễn. </w:t>
      </w:r>
    </w:p>
    <w:p w14:paraId="0899E770" w14:textId="77777777" w:rsidR="00832B69" w:rsidRDefault="003C275E" w:rsidP="003065BC">
      <w:pPr>
        <w:spacing w:before="120" w:after="0" w:line="240" w:lineRule="auto"/>
        <w:ind w:firstLine="720"/>
        <w:rPr>
          <w:lang w:val="en-US"/>
        </w:rPr>
      </w:pPr>
      <w:r>
        <w:t xml:space="preserve">- Xác định nhiệm vụ PBGDPL nhằm nâng cao nhận thức và hiểu biết pháp luật của người dân là nhiệm vụ của cả hệ thống chính trị với quyết tâm cao; gắn bó chặt chẽ công tác PBGDPL với tăng cường năng lực tiếp cận pháp luật của người dân, công tác xây dựng, thi hành pháp luật và giáo dục tư tưởng, chính trị, đạo đức, lối sống. </w:t>
      </w:r>
    </w:p>
    <w:p w14:paraId="112D69EE" w14:textId="77777777" w:rsidR="00832B69" w:rsidRDefault="003C275E" w:rsidP="003065BC">
      <w:pPr>
        <w:spacing w:before="120" w:after="0" w:line="240" w:lineRule="auto"/>
        <w:ind w:firstLine="720"/>
        <w:rPr>
          <w:lang w:val="en-US"/>
        </w:rPr>
      </w:pPr>
      <w:r>
        <w:t xml:space="preserve">- Các hoạt động PBGDPL được tổ chức có trọng tâm, trọng điểm, tránh hình thức, dàn trải; nội dung tuyên truyền bảo đảm thiết thực, dễ hiểu, phù hợp với từng nhóm đối tượng, đáp ứng yêu cầu nâng cao nhận thức và ý thức chấp hành pháp luật của Nhân dân trên địa bàn tỉnh; nhất là các nhóm đối tượng thuộc phạm vi của Đề án nhằm nâng cao chất lượng, hiệu quả công tác PBGDPL tại địa phương. </w:t>
      </w:r>
    </w:p>
    <w:p w14:paraId="041EBE77" w14:textId="77777777" w:rsidR="00832B69" w:rsidRDefault="003C275E" w:rsidP="003065BC">
      <w:pPr>
        <w:spacing w:before="120" w:after="0" w:line="240" w:lineRule="auto"/>
        <w:ind w:firstLine="720"/>
        <w:rPr>
          <w:lang w:val="en-US"/>
        </w:rPr>
      </w:pPr>
      <w:r>
        <w:t xml:space="preserve">- Tăng cường sự phối hợp và phân công rõ trách nhiệm các cơ quan, đơn vị, địa phương trong triển khai thực hiện Đề án; nâng cao trách nhiệm, tính chủ động của các cơ quan, đơn vị trong công tác PBGDPL, nhất là các cơ quan, đơn vị được giao chủ trì thực hiện các nhiệm vụ trong Đề án. </w:t>
      </w:r>
    </w:p>
    <w:p w14:paraId="2FC6F12F" w14:textId="77777777" w:rsidR="00832B69" w:rsidRDefault="003C275E" w:rsidP="003065BC">
      <w:pPr>
        <w:spacing w:before="120" w:after="0" w:line="240" w:lineRule="auto"/>
        <w:ind w:firstLine="720"/>
        <w:rPr>
          <w:lang w:val="en-US"/>
        </w:rPr>
      </w:pPr>
      <w:r>
        <w:t xml:space="preserve">- Phát huy vai trò của các cơ quan, đơn vị thông tin, báo chí trong thực hiện công tác PBGDPL. </w:t>
      </w:r>
    </w:p>
    <w:p w14:paraId="14935004" w14:textId="77777777" w:rsidR="00832B69" w:rsidRPr="00832B69" w:rsidRDefault="003C275E" w:rsidP="003065BC">
      <w:pPr>
        <w:spacing w:before="120" w:after="0" w:line="240" w:lineRule="auto"/>
        <w:ind w:firstLine="720"/>
        <w:rPr>
          <w:b/>
          <w:bCs/>
          <w:lang w:val="en-US"/>
        </w:rPr>
      </w:pPr>
      <w:r w:rsidRPr="00832B69">
        <w:rPr>
          <w:b/>
          <w:bCs/>
        </w:rPr>
        <w:t xml:space="preserve">II. NỘI DUNG THỰC HIỆN </w:t>
      </w:r>
    </w:p>
    <w:p w14:paraId="0120F27C" w14:textId="77777777" w:rsidR="00832B69" w:rsidRDefault="003C275E" w:rsidP="003065BC">
      <w:pPr>
        <w:spacing w:before="120" w:after="0" w:line="240" w:lineRule="auto"/>
        <w:ind w:firstLine="720"/>
        <w:rPr>
          <w:lang w:val="en-US"/>
        </w:rPr>
      </w:pPr>
      <w:r>
        <w:t xml:space="preserve">1. Nâng cao trách nhiệm của các cơ quan, đơn vị, địa phương trong chỉ đạo, hướng dẫn, triển khai công tác PBGDPL. Đồng thời, nâng cao nhận thức về vai trò, tầm quan trọng của pháp luật và mục đích, ý nghĩa của việc nâng cao hiểu biết pháp luật để thực hiện, bảo vệ các quyền theo đúng pháp luật </w:t>
      </w:r>
    </w:p>
    <w:p w14:paraId="5B54ABC5" w14:textId="77777777" w:rsidR="00832B69" w:rsidRDefault="003C275E" w:rsidP="003065BC">
      <w:pPr>
        <w:spacing w:before="120" w:after="0" w:line="240" w:lineRule="auto"/>
        <w:ind w:firstLine="720"/>
        <w:rPr>
          <w:lang w:val="en-US"/>
        </w:rPr>
      </w:pPr>
      <w:r>
        <w:t xml:space="preserve">1.1. Nâng cao nhận thức, trách nhiệm của người đứng đầu cơ quan, đơn vị, địa phương trong tổ chức thực hiện, kiểm tra, giám sát và đánh giá kết quả công tác PBGDPL. Đưa công tác PBGDPL vào nội dung chương trình, kế hoạch công tác hằng năm, khuyến khích xem xét kết quả thực hiện công tác PBGDPL như một tiêu chí trong đánh giá, khen thưởng và mức độ hoàn thành nhiệm vụ của cơ quan, đơn vị, địa phương. Xây dựng môi trường tuân thủ pháp luật, phát huy vai trò gương mẫu của cán bộ, đảng viên, công chức, viên chức trong thực hiện tuyên truyền, PBGDPL đến Nhân dân. </w:t>
      </w:r>
    </w:p>
    <w:p w14:paraId="626CA9EA" w14:textId="77777777" w:rsidR="00832B69" w:rsidRDefault="003C275E" w:rsidP="003065BC">
      <w:pPr>
        <w:spacing w:before="120" w:after="0" w:line="240" w:lineRule="auto"/>
        <w:ind w:firstLine="720"/>
        <w:rPr>
          <w:lang w:val="en-US"/>
        </w:rPr>
      </w:pPr>
      <w:r>
        <w:t xml:space="preserve">- Đơn vị chủ trì thực hiện: Các </w:t>
      </w:r>
      <w:r w:rsidR="00832B69">
        <w:rPr>
          <w:lang w:val="en-US"/>
        </w:rPr>
        <w:t>s</w:t>
      </w:r>
      <w:r>
        <w:t xml:space="preserve">ở, ban, ngành, đoàn thể tỉnh và UBND các xã, phường; Báo và Phát thanh - Truyền hình tỉnh. </w:t>
      </w:r>
    </w:p>
    <w:p w14:paraId="6E4B746C" w14:textId="77777777" w:rsidR="00832B69" w:rsidRDefault="003C275E" w:rsidP="003065BC">
      <w:pPr>
        <w:spacing w:before="120" w:after="0" w:line="240" w:lineRule="auto"/>
        <w:ind w:firstLine="720"/>
        <w:rPr>
          <w:lang w:val="en-US"/>
        </w:rPr>
      </w:pPr>
      <w:r>
        <w:t xml:space="preserve">- Đơn vị phối hợp: Các cơ quan, đơn vị, tổ chức có liên quan. </w:t>
      </w:r>
    </w:p>
    <w:p w14:paraId="33ED7563" w14:textId="37BD2544" w:rsidR="00832B69" w:rsidRDefault="003C275E" w:rsidP="003065BC">
      <w:pPr>
        <w:spacing w:before="120" w:after="0" w:line="240" w:lineRule="auto"/>
        <w:ind w:firstLine="720"/>
        <w:rPr>
          <w:lang w:val="en-US"/>
        </w:rPr>
      </w:pPr>
      <w:r>
        <w:t xml:space="preserve">- Thời gian thực hiện: Năm 2026. </w:t>
      </w:r>
    </w:p>
    <w:p w14:paraId="50CAE4C7" w14:textId="77777777" w:rsidR="00832B69" w:rsidRPr="00832B69" w:rsidRDefault="003C275E" w:rsidP="003065BC">
      <w:pPr>
        <w:spacing w:before="120" w:after="0" w:line="240" w:lineRule="auto"/>
        <w:ind w:firstLine="720"/>
        <w:rPr>
          <w:i/>
          <w:iCs/>
          <w:lang w:val="en-US"/>
        </w:rPr>
      </w:pPr>
      <w:r>
        <w:t xml:space="preserve">1.2. Nâng cao hiệu quả công tác phổ biến, giáo dục pháp luật gắn với vận động quần chúng nhân dân chấp hành pháp luật tại cơ sở của lực lượng Công an nhân và PBGDPL cho các đối tượng đặc thù </w:t>
      </w:r>
      <w:r w:rsidRPr="00832B69">
        <w:rPr>
          <w:i/>
          <w:iCs/>
        </w:rPr>
        <w:t>(người đang chấp hành hình phạt tù, người đang bị áp dụng biện pháp đưa vào cơ sở cai nghiện bắt buộc).</w:t>
      </w:r>
    </w:p>
    <w:p w14:paraId="20E1E07A" w14:textId="421F9604" w:rsidR="00832B69" w:rsidRDefault="003C275E" w:rsidP="003065BC">
      <w:pPr>
        <w:spacing w:before="120" w:after="0" w:line="240" w:lineRule="auto"/>
        <w:ind w:firstLine="720"/>
        <w:rPr>
          <w:lang w:val="en-US"/>
        </w:rPr>
      </w:pPr>
      <w:r>
        <w:t xml:space="preserve">- Đơn vị chủ trì thực hiện: Công an tỉnh. </w:t>
      </w:r>
    </w:p>
    <w:p w14:paraId="491F2EC6" w14:textId="77777777" w:rsidR="00832B69" w:rsidRDefault="003C275E" w:rsidP="003065BC">
      <w:pPr>
        <w:spacing w:before="120" w:after="0" w:line="240" w:lineRule="auto"/>
        <w:ind w:firstLine="720"/>
        <w:rPr>
          <w:lang w:val="en-US"/>
        </w:rPr>
      </w:pPr>
      <w:r>
        <w:t xml:space="preserve">- Đơn vị phối hợp: Các cơ quan, đơn vị, tổ chức có liên quan. </w:t>
      </w:r>
    </w:p>
    <w:p w14:paraId="34AF3834" w14:textId="03B4C611" w:rsidR="00832B69" w:rsidRPr="00832B69" w:rsidRDefault="003C275E" w:rsidP="003065BC">
      <w:pPr>
        <w:spacing w:before="120" w:after="0" w:line="240" w:lineRule="auto"/>
        <w:ind w:firstLine="720"/>
        <w:rPr>
          <w:lang w:val="en-US"/>
        </w:rPr>
      </w:pPr>
      <w:r>
        <w:t>- Thời gian thực hiện: Năm 2026</w:t>
      </w:r>
      <w:r w:rsidR="00832B69">
        <w:rPr>
          <w:lang w:val="en-US"/>
        </w:rPr>
        <w:t>.</w:t>
      </w:r>
    </w:p>
    <w:p w14:paraId="0CBCE45C" w14:textId="77777777" w:rsidR="00832B69" w:rsidRDefault="003C275E" w:rsidP="003065BC">
      <w:pPr>
        <w:spacing w:before="120" w:after="0" w:line="240" w:lineRule="auto"/>
        <w:ind w:firstLine="720"/>
        <w:rPr>
          <w:lang w:val="en-US"/>
        </w:rPr>
      </w:pPr>
      <w:r>
        <w:t xml:space="preserve">1.3. Tăng cường thực hiện công tác phổ biến, giáo dục pháp luật trong các cơ sở giáo dục nghề nghiệp và PBGDPL trong các cơ sở giáo dục của hệ thống giáo dục quốc dân. - Đơn vị chủ trì thực hiện: Sở Giáo dục và Đào tạo. </w:t>
      </w:r>
    </w:p>
    <w:p w14:paraId="71F36392" w14:textId="77777777" w:rsidR="00832B69" w:rsidRDefault="003C275E" w:rsidP="003065BC">
      <w:pPr>
        <w:spacing w:before="120" w:after="0" w:line="240" w:lineRule="auto"/>
        <w:ind w:firstLine="720"/>
        <w:rPr>
          <w:lang w:val="en-US"/>
        </w:rPr>
      </w:pPr>
      <w:r>
        <w:t xml:space="preserve">- Đơn vị phối hợp: Các cơ quan, đơn vị, tổ chức có liên quan. </w:t>
      </w:r>
    </w:p>
    <w:p w14:paraId="26F06FF3" w14:textId="77777777" w:rsidR="00832B69" w:rsidRDefault="003C275E" w:rsidP="003065BC">
      <w:pPr>
        <w:spacing w:before="120" w:after="0" w:line="240" w:lineRule="auto"/>
        <w:ind w:firstLine="720"/>
        <w:rPr>
          <w:lang w:val="en-US"/>
        </w:rPr>
      </w:pPr>
      <w:r>
        <w:t xml:space="preserve">- Thời gian thực hiện: Năm 2026. </w:t>
      </w:r>
    </w:p>
    <w:p w14:paraId="2CF24350" w14:textId="77777777" w:rsidR="00832B69" w:rsidRDefault="003C275E" w:rsidP="003065BC">
      <w:pPr>
        <w:spacing w:before="120" w:after="0" w:line="240" w:lineRule="auto"/>
        <w:ind w:firstLine="720"/>
        <w:rPr>
          <w:lang w:val="en-US"/>
        </w:rPr>
      </w:pPr>
      <w:r>
        <w:t xml:space="preserve">2. Đổi mới nội dung, cách thức phối hợp và nâng cao hiệu quả hoạt động của Hội đồng phối hợp PBGDPL tỉnh, công tác PBGDPL cấp xã </w:t>
      </w:r>
    </w:p>
    <w:p w14:paraId="419077AA" w14:textId="77777777" w:rsidR="00832B69" w:rsidRDefault="003C275E" w:rsidP="003065BC">
      <w:pPr>
        <w:spacing w:before="120" w:after="0" w:line="240" w:lineRule="auto"/>
        <w:ind w:firstLine="720"/>
        <w:rPr>
          <w:lang w:val="en-US"/>
        </w:rPr>
      </w:pPr>
      <w:r>
        <w:t xml:space="preserve">2.1. Nâng cao vai trò, trách nhiệm, tính chủ động của Hội đồng phối hợp PBGDPL tỉnh trong định hướng, hướng dẫn, chỉ đạo và kiểm tra công tác PBGDPL. Đổi mới phương thức hoạt động của Hội đồng theo hướng thiết thực, hiệu quả, có trọng tâm, trọng điểm, bảo đảm sự phối hợp chặt chẽ giữa các thành viên Hội đồng. Bảo đảm sự phối hợp đồng bộ, liên thông giữa Hội đồng tỉnh với UBND cấp xã trong chỉ đạo, triển khai công tác PBGDPL. </w:t>
      </w:r>
    </w:p>
    <w:p w14:paraId="142E8F4F" w14:textId="77777777" w:rsidR="00832B69" w:rsidRDefault="003C275E" w:rsidP="003065BC">
      <w:pPr>
        <w:spacing w:before="120" w:after="0" w:line="240" w:lineRule="auto"/>
        <w:ind w:firstLine="720"/>
        <w:rPr>
          <w:lang w:val="en-US"/>
        </w:rPr>
      </w:pPr>
      <w:r>
        <w:t xml:space="preserve">- Đơn vị chủ trì thực hiện: Sở Tư pháp; UBND các xã, phường. </w:t>
      </w:r>
    </w:p>
    <w:p w14:paraId="00DFF5EB" w14:textId="77777777" w:rsidR="00832B69" w:rsidRDefault="003C275E" w:rsidP="003065BC">
      <w:pPr>
        <w:spacing w:before="120" w:after="0" w:line="240" w:lineRule="auto"/>
        <w:ind w:firstLine="720"/>
        <w:rPr>
          <w:lang w:val="en-US"/>
        </w:rPr>
      </w:pPr>
      <w:r>
        <w:t xml:space="preserve">- Đơn vị phối hợp: Các ngành thành viên Hội đồng phố hợp PBGDPL tỉnh; các cơ quan, đơn vị có liên quan. </w:t>
      </w:r>
    </w:p>
    <w:p w14:paraId="6D655A58" w14:textId="77777777" w:rsidR="00832B69" w:rsidRDefault="003C275E" w:rsidP="003065BC">
      <w:pPr>
        <w:spacing w:before="120" w:after="0" w:line="240" w:lineRule="auto"/>
        <w:ind w:firstLine="720"/>
        <w:rPr>
          <w:lang w:val="en-US"/>
        </w:rPr>
      </w:pPr>
      <w:r>
        <w:t xml:space="preserve">- Thời gian thực hiện: Năm 2026. </w:t>
      </w:r>
    </w:p>
    <w:p w14:paraId="332E65AE" w14:textId="77777777" w:rsidR="00832B69" w:rsidRDefault="003C275E" w:rsidP="003065BC">
      <w:pPr>
        <w:spacing w:before="120" w:after="0" w:line="240" w:lineRule="auto"/>
        <w:ind w:firstLine="720"/>
        <w:rPr>
          <w:lang w:val="en-US"/>
        </w:rPr>
      </w:pPr>
      <w:r>
        <w:t xml:space="preserve">2.2. Rà soát, sửa đổi Quy chế hoạt động của Hội đồng phối hợp PBGDPL tỉnh; sửa đổi Quyết định kiện toàn Tổ Thư ký giúp việc Hội đồng phối hợp PBGDPL tỉnh; kiện toàn thành viên Hội đồng phối hợp PBGDPL tỉnh; kiểm tra công tác PBGDPL trên địa bàn tỉnh; sơ kết, tổng kết và đột xuất theo yêu cầu nhiệm vụ của Hội đồng phối hợp PBGDPL tỉnh. </w:t>
      </w:r>
    </w:p>
    <w:p w14:paraId="0B2B4137" w14:textId="77777777" w:rsidR="00832B69" w:rsidRDefault="003C275E" w:rsidP="003065BC">
      <w:pPr>
        <w:spacing w:before="120" w:after="0" w:line="240" w:lineRule="auto"/>
        <w:ind w:firstLine="720"/>
        <w:rPr>
          <w:lang w:val="en-US"/>
        </w:rPr>
      </w:pPr>
      <w:r>
        <w:t xml:space="preserve">- Đơn vị chủ trì thực hiện: Sở Tư pháp. </w:t>
      </w:r>
    </w:p>
    <w:p w14:paraId="4286B840" w14:textId="77777777" w:rsidR="00832B69" w:rsidRDefault="003C275E" w:rsidP="003065BC">
      <w:pPr>
        <w:spacing w:before="120" w:after="0" w:line="240" w:lineRule="auto"/>
        <w:ind w:firstLine="720"/>
        <w:rPr>
          <w:lang w:val="en-US"/>
        </w:rPr>
      </w:pPr>
      <w:r>
        <w:t xml:space="preserve">- Đơn vị phối hợp: Các ngành thành viên Hội đồng phố hợp PBGDPL tỉnh; các cơ quan, đơn vị có liên quan. </w:t>
      </w:r>
    </w:p>
    <w:p w14:paraId="41456166" w14:textId="77777777" w:rsidR="00832B69" w:rsidRDefault="003C275E" w:rsidP="003065BC">
      <w:pPr>
        <w:spacing w:before="120" w:after="0" w:line="240" w:lineRule="auto"/>
        <w:ind w:firstLine="720"/>
        <w:rPr>
          <w:lang w:val="en-US"/>
        </w:rPr>
      </w:pPr>
      <w:r>
        <w:t xml:space="preserve">- Thời gian thực hiện: Năm 2026. </w:t>
      </w:r>
    </w:p>
    <w:p w14:paraId="76871D02" w14:textId="77777777" w:rsidR="00832B69" w:rsidRDefault="003C275E" w:rsidP="003065BC">
      <w:pPr>
        <w:spacing w:before="120" w:after="0" w:line="240" w:lineRule="auto"/>
        <w:ind w:firstLine="720"/>
        <w:rPr>
          <w:lang w:val="en-US"/>
        </w:rPr>
      </w:pPr>
      <w:r>
        <w:t xml:space="preserve">3. Nâng cao năng lực cho đội ngũ báo cáo viên pháp luật, tuyên truyền viên pháp luật, người làm công tác PBGDPL </w:t>
      </w:r>
    </w:p>
    <w:p w14:paraId="5D0AEEED" w14:textId="77777777" w:rsidR="00832B69" w:rsidRDefault="003C275E" w:rsidP="003065BC">
      <w:pPr>
        <w:spacing w:before="120" w:after="0" w:line="240" w:lineRule="auto"/>
        <w:ind w:firstLine="720"/>
        <w:rPr>
          <w:lang w:val="en-US"/>
        </w:rPr>
      </w:pPr>
      <w:r>
        <w:t xml:space="preserve">3.1. Xây dựng đội ngũ báo cáo viên pháp luật, tuyên truyền viên pháp luật, người làm công tác PBGDPL có bản lĩnh chính trị, phẩm chất đạo đức, tinh thần trách nhiệm, tâm huyết với công tác PBGDPL. Nâng cao năng lực, trình độ, kỹ năng truyền đạt, kỹ năng truyền thông, khả năng ứng dụng công nghệ thông tin, chuyển đổi số và khả năng nắm bắt, định hướng dư luận xã hội cho đội ngũ làm công tác PBGDPL. </w:t>
      </w:r>
    </w:p>
    <w:p w14:paraId="5D50F389" w14:textId="42497BB2" w:rsidR="00832B69" w:rsidRDefault="003C275E" w:rsidP="003065BC">
      <w:pPr>
        <w:spacing w:before="120" w:after="0" w:line="240" w:lineRule="auto"/>
        <w:ind w:firstLine="720"/>
        <w:rPr>
          <w:lang w:val="en-US"/>
        </w:rPr>
      </w:pPr>
      <w:r>
        <w:t xml:space="preserve">- Đơn vị chủ trì thực hiện: Sở Tư pháp; các </w:t>
      </w:r>
      <w:r w:rsidR="00832B69">
        <w:rPr>
          <w:lang w:val="en-US"/>
        </w:rPr>
        <w:t>s</w:t>
      </w:r>
      <w:r>
        <w:t xml:space="preserve">ở, ban, ngành, đoàn thể tỉnh và UBND các xã, phường. </w:t>
      </w:r>
    </w:p>
    <w:p w14:paraId="79A71C82" w14:textId="77777777" w:rsidR="00832B69" w:rsidRDefault="003C275E" w:rsidP="003065BC">
      <w:pPr>
        <w:spacing w:before="120" w:after="0" w:line="240" w:lineRule="auto"/>
        <w:ind w:firstLine="720"/>
        <w:rPr>
          <w:lang w:val="en-US"/>
        </w:rPr>
      </w:pPr>
      <w:r>
        <w:t xml:space="preserve">- Đơn vị phối hợp: Các cơ quan, đơn vị có liên quan. </w:t>
      </w:r>
    </w:p>
    <w:p w14:paraId="0C47242A" w14:textId="77777777" w:rsidR="00832B69" w:rsidRDefault="003C275E" w:rsidP="003065BC">
      <w:pPr>
        <w:spacing w:before="120" w:after="0" w:line="240" w:lineRule="auto"/>
        <w:ind w:firstLine="720"/>
        <w:rPr>
          <w:lang w:val="en-US"/>
        </w:rPr>
      </w:pPr>
      <w:r>
        <w:t xml:space="preserve">- Thời gian thực hiện: Năm 2026. </w:t>
      </w:r>
    </w:p>
    <w:p w14:paraId="49B69682" w14:textId="77777777" w:rsidR="00832B69" w:rsidRDefault="003C275E" w:rsidP="003065BC">
      <w:pPr>
        <w:spacing w:before="120" w:after="0" w:line="240" w:lineRule="auto"/>
        <w:ind w:firstLine="720"/>
        <w:rPr>
          <w:lang w:val="en-US"/>
        </w:rPr>
      </w:pPr>
      <w:r>
        <w:t xml:space="preserve">3.2. Rà soát, kiện toàn đội ngũ báo cáo viên pháp luật cấp tỉnh, tuyên truyền viên pháp luật cấp xã </w:t>
      </w:r>
    </w:p>
    <w:p w14:paraId="5C51C4A5" w14:textId="77777777" w:rsidR="00832B69" w:rsidRDefault="003C275E" w:rsidP="003065BC">
      <w:pPr>
        <w:spacing w:before="120" w:after="0" w:line="240" w:lineRule="auto"/>
        <w:ind w:firstLine="720"/>
        <w:rPr>
          <w:lang w:val="en-US"/>
        </w:rPr>
      </w:pPr>
      <w:r>
        <w:t xml:space="preserve">- Đơn vị chủ trì thực hiện: Sở Tư pháp; UBND các xã, phường. </w:t>
      </w:r>
    </w:p>
    <w:p w14:paraId="22EE854B" w14:textId="77777777" w:rsidR="00832B69" w:rsidRDefault="003C275E" w:rsidP="003065BC">
      <w:pPr>
        <w:spacing w:before="120" w:after="0" w:line="240" w:lineRule="auto"/>
        <w:ind w:firstLine="720"/>
        <w:rPr>
          <w:lang w:val="en-US"/>
        </w:rPr>
      </w:pPr>
      <w:r>
        <w:t xml:space="preserve">- Đơn vị phối hợp: Các Sở, ban, ngành, đoàn thể tỉnh; các cơ quan, đơn vị có liên quan. </w:t>
      </w:r>
    </w:p>
    <w:p w14:paraId="44C93BA6" w14:textId="77777777" w:rsidR="00832B69" w:rsidRDefault="003C275E" w:rsidP="003065BC">
      <w:pPr>
        <w:spacing w:before="120" w:after="0" w:line="240" w:lineRule="auto"/>
        <w:ind w:firstLine="720"/>
        <w:rPr>
          <w:lang w:val="en-US"/>
        </w:rPr>
      </w:pPr>
      <w:r>
        <w:t xml:space="preserve">- Thời gian thực hiện: Năm 2026. </w:t>
      </w:r>
    </w:p>
    <w:p w14:paraId="2509CB05" w14:textId="77777777" w:rsidR="00832B69" w:rsidRDefault="003C275E" w:rsidP="003065BC">
      <w:pPr>
        <w:spacing w:before="120" w:after="0" w:line="240" w:lineRule="auto"/>
        <w:ind w:firstLine="720"/>
        <w:rPr>
          <w:lang w:val="en-US"/>
        </w:rPr>
      </w:pPr>
      <w:r>
        <w:t xml:space="preserve">3.3. Tổ chức Hội nghị quán triệt, tuyên truyền các văn bản luật cho đội ngũ cáo cáo viên pháp luật cấp tỉnh, tuyên truyền viên pháp luật cấp xã </w:t>
      </w:r>
    </w:p>
    <w:p w14:paraId="2A613190" w14:textId="6DB71E14" w:rsidR="00832B69" w:rsidRDefault="003C275E" w:rsidP="003065BC">
      <w:pPr>
        <w:spacing w:before="120" w:after="0" w:line="240" w:lineRule="auto"/>
        <w:ind w:firstLine="720"/>
        <w:rPr>
          <w:lang w:val="en-US"/>
        </w:rPr>
      </w:pPr>
      <w:r>
        <w:t xml:space="preserve">- Đơn vị chủ trì thực hiện: Sở Tư pháp. </w:t>
      </w:r>
    </w:p>
    <w:p w14:paraId="668B94D1" w14:textId="77777777" w:rsidR="00832B69" w:rsidRDefault="003C275E" w:rsidP="003065BC">
      <w:pPr>
        <w:spacing w:before="120" w:after="0" w:line="240" w:lineRule="auto"/>
        <w:ind w:firstLine="720"/>
        <w:rPr>
          <w:lang w:val="en-US"/>
        </w:rPr>
      </w:pPr>
      <w:r>
        <w:t xml:space="preserve">- Đơn vị phối hợp: Các </w:t>
      </w:r>
      <w:r w:rsidR="00832B69">
        <w:rPr>
          <w:lang w:val="en-US"/>
        </w:rPr>
        <w:t>s</w:t>
      </w:r>
      <w:r>
        <w:t xml:space="preserve">ở, ban, ngành, đoàn thể tỉnh và UBND các xã, phường. </w:t>
      </w:r>
    </w:p>
    <w:p w14:paraId="04C38042" w14:textId="77777777" w:rsidR="00832B69" w:rsidRDefault="003C275E" w:rsidP="003065BC">
      <w:pPr>
        <w:spacing w:before="120" w:after="0" w:line="240" w:lineRule="auto"/>
        <w:ind w:firstLine="720"/>
        <w:rPr>
          <w:lang w:val="en-US"/>
        </w:rPr>
      </w:pPr>
      <w:r>
        <w:t xml:space="preserve">- Thời gian thực hiện: Năm 2026. </w:t>
      </w:r>
    </w:p>
    <w:p w14:paraId="5F9FD01B" w14:textId="77777777" w:rsidR="00832B69" w:rsidRDefault="003C275E" w:rsidP="003065BC">
      <w:pPr>
        <w:spacing w:before="120" w:after="0" w:line="240" w:lineRule="auto"/>
        <w:ind w:firstLine="720"/>
        <w:rPr>
          <w:lang w:val="en-US"/>
        </w:rPr>
      </w:pPr>
      <w:r>
        <w:t xml:space="preserve">4. Đổi mới mạnh mẽ công tác PBGDPL, trọng tâm là đổi mới nội dung, cách thức triển khai công tác PBGDPL theo hướng lấy người dân làm trung tâm, xuất phát từ nhu cầu của đối tượng thụ hưởng, phù hợp với từng nhóm đối tượng cụ thể, gắn với ứng dụng công nghệ thông tin và thực hiện chuyển đổi số </w:t>
      </w:r>
    </w:p>
    <w:p w14:paraId="64D0E5F1" w14:textId="77777777" w:rsidR="00325F27" w:rsidRDefault="003C275E" w:rsidP="003065BC">
      <w:pPr>
        <w:spacing w:before="120" w:after="0" w:line="240" w:lineRule="auto"/>
        <w:ind w:firstLine="720"/>
        <w:rPr>
          <w:lang w:val="en-US"/>
        </w:rPr>
      </w:pPr>
      <w:r>
        <w:t xml:space="preserve">4.1. Đổi mới, đa dạng hóa nội dung PBGDPL theo hướng thiết thực, dễ hiểu, dễ nhớ, phù hợp với từng nhóm đối tượng, từng địa bàn, từng lĩnh vực pháp luật. Tăng cường ứng dụng công nghệ thông tin, nền tảng số, mạng xã hội, tính năng tiện ích ứng dụng công nghệ số trong công tác PBGDPL. Khuyến khích sáng kiến, mô hình PBGDPL mới, sáng tạo, phù hợp với điều kiện thực tiễn của tỉnh, đặc biệt tại vùng đồng bào dân tộc thiểu số, miền núi, biên giới. </w:t>
      </w:r>
    </w:p>
    <w:p w14:paraId="6DF5006E" w14:textId="06EAFE7F" w:rsidR="00325F27" w:rsidRPr="00325F27" w:rsidRDefault="003C275E" w:rsidP="003065BC">
      <w:pPr>
        <w:spacing w:before="120" w:after="0" w:line="240" w:lineRule="auto"/>
        <w:ind w:firstLine="720"/>
        <w:rPr>
          <w:spacing w:val="4"/>
          <w:lang w:val="en-US"/>
        </w:rPr>
      </w:pPr>
      <w:r w:rsidRPr="00325F27">
        <w:rPr>
          <w:spacing w:val="4"/>
        </w:rPr>
        <w:t xml:space="preserve">- Đơn vị chủ trì thực hiện: Các </w:t>
      </w:r>
      <w:r w:rsidR="00325F27" w:rsidRPr="00325F27">
        <w:rPr>
          <w:spacing w:val="4"/>
          <w:lang w:val="en-US"/>
        </w:rPr>
        <w:t>s</w:t>
      </w:r>
      <w:r w:rsidRPr="00325F27">
        <w:rPr>
          <w:spacing w:val="4"/>
        </w:rPr>
        <w:t xml:space="preserve">ở, ban, ngành, đoàn thể tỉnh và UBND các xã, phường. </w:t>
      </w:r>
    </w:p>
    <w:p w14:paraId="17D6C855" w14:textId="77777777" w:rsidR="00325F27" w:rsidRDefault="003C275E" w:rsidP="003065BC">
      <w:pPr>
        <w:spacing w:before="120" w:after="0" w:line="240" w:lineRule="auto"/>
        <w:ind w:firstLine="720"/>
        <w:rPr>
          <w:lang w:val="en-US"/>
        </w:rPr>
      </w:pPr>
      <w:r>
        <w:t xml:space="preserve">- Đơn vị phối hợp: Các cơ quan, đơn vị có liên quan. </w:t>
      </w:r>
    </w:p>
    <w:p w14:paraId="7FE5F07E" w14:textId="0031F6D4" w:rsidR="00325F27" w:rsidRDefault="003C275E" w:rsidP="003065BC">
      <w:pPr>
        <w:spacing w:before="120" w:after="0" w:line="240" w:lineRule="auto"/>
        <w:ind w:firstLine="720"/>
        <w:rPr>
          <w:lang w:val="en-US"/>
        </w:rPr>
      </w:pPr>
      <w:r>
        <w:t xml:space="preserve">- Thời gian thực hiện: Năm 2026. </w:t>
      </w:r>
    </w:p>
    <w:p w14:paraId="1A45A554" w14:textId="77777777" w:rsidR="00325F27" w:rsidRDefault="003C275E" w:rsidP="003065BC">
      <w:pPr>
        <w:spacing w:before="120" w:after="0" w:line="240" w:lineRule="auto"/>
        <w:ind w:firstLine="720"/>
        <w:rPr>
          <w:lang w:val="en-US"/>
        </w:rPr>
      </w:pPr>
      <w:r>
        <w:t xml:space="preserve">4.2. Truyền thông các dự thảo văn bản quy phạm pháp luật, chính sách có tác động lớn trong xã hội </w:t>
      </w:r>
    </w:p>
    <w:p w14:paraId="3DE3DCD6" w14:textId="699BD4F5" w:rsidR="00325F27" w:rsidRDefault="003C275E" w:rsidP="003065BC">
      <w:pPr>
        <w:spacing w:before="120" w:after="0" w:line="240" w:lineRule="auto"/>
        <w:ind w:firstLine="720"/>
        <w:rPr>
          <w:lang w:val="en-US"/>
        </w:rPr>
      </w:pPr>
      <w:r>
        <w:t xml:space="preserve">- Đơn vị chủ trì thực hiện: Sở Tư pháp. </w:t>
      </w:r>
    </w:p>
    <w:p w14:paraId="0B41B018" w14:textId="77777777" w:rsidR="00325F27" w:rsidRPr="00325F27" w:rsidRDefault="003C275E" w:rsidP="003065BC">
      <w:pPr>
        <w:spacing w:before="120" w:after="0" w:line="240" w:lineRule="auto"/>
        <w:ind w:firstLine="720"/>
        <w:rPr>
          <w:spacing w:val="4"/>
          <w:lang w:val="en-US"/>
        </w:rPr>
      </w:pPr>
      <w:r w:rsidRPr="00325F27">
        <w:rPr>
          <w:spacing w:val="4"/>
        </w:rPr>
        <w:t xml:space="preserve">- Đơn vị phối hợp: Báo và Phát thanh, truyền Sơn La; các cơ quan chủ trì soạn thảo. </w:t>
      </w:r>
    </w:p>
    <w:p w14:paraId="5F04E269" w14:textId="596ED080" w:rsidR="00325F27" w:rsidRDefault="003C275E" w:rsidP="003065BC">
      <w:pPr>
        <w:spacing w:before="120" w:after="0" w:line="240" w:lineRule="auto"/>
        <w:ind w:firstLine="720"/>
        <w:rPr>
          <w:lang w:val="en-US"/>
        </w:rPr>
      </w:pPr>
      <w:r>
        <w:t xml:space="preserve">- Thời gian thực hiện: Năm 2026. </w:t>
      </w:r>
    </w:p>
    <w:p w14:paraId="02E78387" w14:textId="77777777" w:rsidR="00325F27" w:rsidRDefault="003C275E" w:rsidP="003065BC">
      <w:pPr>
        <w:spacing w:before="120" w:after="0" w:line="240" w:lineRule="auto"/>
        <w:ind w:firstLine="720"/>
        <w:rPr>
          <w:lang w:val="en-US"/>
        </w:rPr>
      </w:pPr>
      <w:r>
        <w:t xml:space="preserve">4.3. Tổ chức cuộc thi tìm hiểu pháp luật bằng hình thức trực tuyến, sân khấu hóa theo lĩnh vực chuyên ngành pháp luật quản lý nhà nước. </w:t>
      </w:r>
    </w:p>
    <w:p w14:paraId="7CF14664" w14:textId="77777777" w:rsidR="00325F27" w:rsidRPr="00325F27" w:rsidRDefault="003C275E" w:rsidP="003065BC">
      <w:pPr>
        <w:spacing w:before="120" w:after="0" w:line="240" w:lineRule="auto"/>
        <w:ind w:firstLine="720"/>
        <w:rPr>
          <w:spacing w:val="4"/>
          <w:lang w:val="en-US"/>
        </w:rPr>
      </w:pPr>
      <w:r w:rsidRPr="00325F27">
        <w:rPr>
          <w:spacing w:val="4"/>
        </w:rPr>
        <w:t xml:space="preserve">- Đơn vị chủ trì thực hiện: Các </w:t>
      </w:r>
      <w:r w:rsidR="00325F27" w:rsidRPr="00325F27">
        <w:rPr>
          <w:spacing w:val="4"/>
          <w:lang w:val="en-US"/>
        </w:rPr>
        <w:t>s</w:t>
      </w:r>
      <w:r w:rsidRPr="00325F27">
        <w:rPr>
          <w:spacing w:val="4"/>
        </w:rPr>
        <w:t xml:space="preserve">ở, ban, ngành, đoàn thể tỉnh và UBND các xã, phường. </w:t>
      </w:r>
    </w:p>
    <w:p w14:paraId="0DCFBDA3" w14:textId="77777777" w:rsidR="00325F27" w:rsidRDefault="003C275E" w:rsidP="003065BC">
      <w:pPr>
        <w:spacing w:before="120" w:after="0" w:line="240" w:lineRule="auto"/>
        <w:ind w:firstLine="720"/>
        <w:rPr>
          <w:lang w:val="en-US"/>
        </w:rPr>
      </w:pPr>
      <w:r>
        <w:t xml:space="preserve">- Đơn vị phối hợp: Các cơ quan, đơn vị có liên quan. </w:t>
      </w:r>
    </w:p>
    <w:p w14:paraId="6727E33E" w14:textId="0045B8D0" w:rsidR="00325F27" w:rsidRDefault="003C275E" w:rsidP="003065BC">
      <w:pPr>
        <w:spacing w:before="120" w:after="0" w:line="240" w:lineRule="auto"/>
        <w:ind w:firstLine="720"/>
        <w:rPr>
          <w:lang w:val="en-US"/>
        </w:rPr>
      </w:pPr>
      <w:r>
        <w:t xml:space="preserve">- Thời gian thực hiện: Năm 2026. </w:t>
      </w:r>
    </w:p>
    <w:p w14:paraId="32B81A79" w14:textId="77777777" w:rsidR="00325F27" w:rsidRDefault="003C275E" w:rsidP="003065BC">
      <w:pPr>
        <w:spacing w:before="120" w:after="0" w:line="240" w:lineRule="auto"/>
        <w:ind w:firstLine="720"/>
        <w:rPr>
          <w:lang w:val="en-US"/>
        </w:rPr>
      </w:pPr>
      <w:r>
        <w:t xml:space="preserve">4.4. Tổ chức tuyên truyền pháp luật thông qua các phương tiện thông tin đại chúng, loa truyền thanh; thông qua trương trình giáo dục pháp luật trong các cơ sở giáo dục của hệ thống giáo dục quốc dân… Xây dựng, phát hành tài liệu phổ biến, giáo dục pháp luật theo phương thức hiện đại </w:t>
      </w:r>
      <w:r w:rsidRPr="00325F27">
        <w:rPr>
          <w:i/>
          <w:iCs/>
        </w:rPr>
        <w:t>(sổ tay điện tử, tờ gấp điện tử, tài liệu phổ biến, giáo dục pháp luật bằng hình ảnh, video, file âm thanh…).</w:t>
      </w:r>
      <w:r>
        <w:t xml:space="preserve"> </w:t>
      </w:r>
    </w:p>
    <w:p w14:paraId="00F47AE0" w14:textId="77777777" w:rsidR="00325F27" w:rsidRPr="00325F27" w:rsidRDefault="003C275E" w:rsidP="003065BC">
      <w:pPr>
        <w:spacing w:before="120" w:after="0" w:line="240" w:lineRule="auto"/>
        <w:ind w:firstLine="720"/>
        <w:rPr>
          <w:spacing w:val="4"/>
          <w:lang w:val="en-US"/>
        </w:rPr>
      </w:pPr>
      <w:r w:rsidRPr="00325F27">
        <w:rPr>
          <w:spacing w:val="4"/>
        </w:rPr>
        <w:t xml:space="preserve">- Đơn vị chủ trì thực hiện: Các </w:t>
      </w:r>
      <w:r w:rsidR="00325F27" w:rsidRPr="00325F27">
        <w:rPr>
          <w:spacing w:val="4"/>
          <w:lang w:val="en-US"/>
        </w:rPr>
        <w:t>s</w:t>
      </w:r>
      <w:r w:rsidRPr="00325F27">
        <w:rPr>
          <w:spacing w:val="4"/>
        </w:rPr>
        <w:t xml:space="preserve">ở, ban, ngành, đoàn thể tỉnh và UBND các xã, phường. </w:t>
      </w:r>
    </w:p>
    <w:p w14:paraId="1B708E03" w14:textId="77777777" w:rsidR="00325F27" w:rsidRDefault="003C275E" w:rsidP="003065BC">
      <w:pPr>
        <w:spacing w:before="120" w:after="0" w:line="240" w:lineRule="auto"/>
        <w:ind w:firstLine="720"/>
        <w:rPr>
          <w:lang w:val="en-US"/>
        </w:rPr>
      </w:pPr>
      <w:r>
        <w:t xml:space="preserve">- Đơn vị phối hợp: Các cơ quan, đơn vị có liên quan. </w:t>
      </w:r>
    </w:p>
    <w:p w14:paraId="79D3EC0F" w14:textId="77777777" w:rsidR="00325F27" w:rsidRDefault="003C275E" w:rsidP="003065BC">
      <w:pPr>
        <w:spacing w:before="120" w:after="0" w:line="240" w:lineRule="auto"/>
        <w:ind w:firstLine="720"/>
        <w:rPr>
          <w:lang w:val="en-US"/>
        </w:rPr>
      </w:pPr>
      <w:r>
        <w:t xml:space="preserve">- Thời gian thực hiện: Năm 2026. </w:t>
      </w:r>
    </w:p>
    <w:p w14:paraId="5DB9D75A" w14:textId="77777777" w:rsidR="00325F27" w:rsidRDefault="003C275E" w:rsidP="003065BC">
      <w:pPr>
        <w:spacing w:before="120" w:after="0" w:line="240" w:lineRule="auto"/>
        <w:ind w:firstLine="720"/>
        <w:rPr>
          <w:lang w:val="en-US"/>
        </w:rPr>
      </w:pPr>
      <w:r>
        <w:t xml:space="preserve">4.5. Triển khai thông tin, phổ biến, giáo dục pháp luật trên ứng dụng VNeID và các nền tảng số tại các cơ quan, đơn vị, địa phương. </w:t>
      </w:r>
    </w:p>
    <w:p w14:paraId="626AF5B1" w14:textId="3C608422" w:rsidR="00325F27" w:rsidRDefault="003C275E" w:rsidP="003065BC">
      <w:pPr>
        <w:spacing w:before="120" w:after="0" w:line="240" w:lineRule="auto"/>
        <w:ind w:firstLine="720"/>
        <w:rPr>
          <w:lang w:val="en-US"/>
        </w:rPr>
      </w:pPr>
      <w:r>
        <w:t xml:space="preserve">- Đơn vị chủ trì thực hiện: Công an tỉnh. </w:t>
      </w:r>
    </w:p>
    <w:p w14:paraId="46F060A4" w14:textId="77777777" w:rsidR="00325F27" w:rsidRPr="00325F27" w:rsidRDefault="003C275E" w:rsidP="003065BC">
      <w:pPr>
        <w:spacing w:before="120" w:after="0" w:line="240" w:lineRule="auto"/>
        <w:ind w:firstLine="720"/>
        <w:rPr>
          <w:spacing w:val="-4"/>
          <w:lang w:val="en-US"/>
        </w:rPr>
      </w:pPr>
      <w:r w:rsidRPr="00325F27">
        <w:rPr>
          <w:spacing w:val="-4"/>
        </w:rPr>
        <w:t xml:space="preserve">- Đơn vị phối hợp: Các </w:t>
      </w:r>
      <w:r w:rsidR="00325F27" w:rsidRPr="00325F27">
        <w:rPr>
          <w:spacing w:val="-4"/>
          <w:lang w:val="en-US"/>
        </w:rPr>
        <w:t>s</w:t>
      </w:r>
      <w:r w:rsidRPr="00325F27">
        <w:rPr>
          <w:spacing w:val="-4"/>
        </w:rPr>
        <w:t xml:space="preserve">ở, ban, ngành, đoàn thể tỉnh và UBND các xã, phường. </w:t>
      </w:r>
    </w:p>
    <w:p w14:paraId="4F6AB473" w14:textId="77777777" w:rsidR="00325F27" w:rsidRDefault="003C275E" w:rsidP="003065BC">
      <w:pPr>
        <w:spacing w:before="120" w:after="0" w:line="240" w:lineRule="auto"/>
        <w:ind w:firstLine="720"/>
        <w:rPr>
          <w:lang w:val="en-US"/>
        </w:rPr>
      </w:pPr>
      <w:r>
        <w:t xml:space="preserve">- Thời gian thực hiện: Năm 2026. </w:t>
      </w:r>
    </w:p>
    <w:p w14:paraId="25C460B8" w14:textId="77777777" w:rsidR="00325F27" w:rsidRDefault="003C275E" w:rsidP="003065BC">
      <w:pPr>
        <w:spacing w:before="120" w:after="0" w:line="240" w:lineRule="auto"/>
        <w:ind w:firstLine="720"/>
        <w:rPr>
          <w:lang w:val="en-US"/>
        </w:rPr>
      </w:pPr>
      <w:r>
        <w:t xml:space="preserve">4.6. Đề nghị Tòa án nhân dân tỉnh, Viện Kiểm sát nhân dân tỉnh chỉ đạo, hướng dẫn việc PBGDPL cho cán bộ và Nhân dân thông qua các hoạt động điều tra, truy tố xét xử; quan tâm tổ chức các phiên tòa xét xử lưu động; làm tốt công tác đào tạo, bồi dưỡng cho đội ngũ kiểm sát viên, thẩm phán về phương pháp, kỹ năng PBGDPL. </w:t>
      </w:r>
    </w:p>
    <w:p w14:paraId="585D2545" w14:textId="086BAC79" w:rsidR="00325F27" w:rsidRDefault="003C275E" w:rsidP="003065BC">
      <w:pPr>
        <w:spacing w:before="120" w:after="0" w:line="240" w:lineRule="auto"/>
        <w:ind w:firstLine="720"/>
        <w:rPr>
          <w:lang w:val="en-US"/>
        </w:rPr>
      </w:pPr>
      <w:r>
        <w:t xml:space="preserve">- Đơn vị phối hợp: Các cơ quan, đơn vị có liên quan. </w:t>
      </w:r>
    </w:p>
    <w:p w14:paraId="3A04D1B9" w14:textId="77777777" w:rsidR="00325F27" w:rsidRDefault="003C275E" w:rsidP="003065BC">
      <w:pPr>
        <w:spacing w:before="120" w:after="0" w:line="240" w:lineRule="auto"/>
        <w:ind w:firstLine="720"/>
        <w:rPr>
          <w:lang w:val="en-US"/>
        </w:rPr>
      </w:pPr>
      <w:r>
        <w:t xml:space="preserve">- Thời gian thực hiện: Năm 2026. </w:t>
      </w:r>
    </w:p>
    <w:p w14:paraId="38A99BCC" w14:textId="77777777" w:rsidR="00325F27" w:rsidRDefault="003C275E" w:rsidP="003065BC">
      <w:pPr>
        <w:spacing w:before="120" w:after="0" w:line="240" w:lineRule="auto"/>
        <w:ind w:firstLine="720"/>
        <w:rPr>
          <w:lang w:val="en-US"/>
        </w:rPr>
      </w:pPr>
      <w:r>
        <w:t xml:space="preserve">4.7. Nâng cấp, phát triển Trang thông tin điện tử phổ biến, giáo dục pháp luật tỉnh Sơn La, tích hợp các tính năng tiện ích ứng dụng công nghệ số. </w:t>
      </w:r>
    </w:p>
    <w:p w14:paraId="07ECF278" w14:textId="281E9793" w:rsidR="00325F27" w:rsidRDefault="003C275E" w:rsidP="003065BC">
      <w:pPr>
        <w:spacing w:before="120" w:after="0" w:line="240" w:lineRule="auto"/>
        <w:ind w:firstLine="720"/>
        <w:rPr>
          <w:lang w:val="en-US"/>
        </w:rPr>
      </w:pPr>
      <w:r>
        <w:t xml:space="preserve">- Đơn vị chủ trì thực hiện: Sở Tư pháp. </w:t>
      </w:r>
    </w:p>
    <w:p w14:paraId="6E57A88A" w14:textId="77777777" w:rsidR="00325F27" w:rsidRPr="00325F27" w:rsidRDefault="003C275E" w:rsidP="003065BC">
      <w:pPr>
        <w:spacing w:before="120" w:after="0" w:line="240" w:lineRule="auto"/>
        <w:ind w:firstLine="720"/>
        <w:rPr>
          <w:spacing w:val="-4"/>
          <w:lang w:val="en-US"/>
        </w:rPr>
      </w:pPr>
      <w:r w:rsidRPr="00325F27">
        <w:rPr>
          <w:spacing w:val="-4"/>
        </w:rPr>
        <w:t xml:space="preserve">- Đơn vị phối hợp: Các </w:t>
      </w:r>
      <w:r w:rsidR="00325F27" w:rsidRPr="00325F27">
        <w:rPr>
          <w:spacing w:val="-4"/>
          <w:lang w:val="en-US"/>
        </w:rPr>
        <w:t>s</w:t>
      </w:r>
      <w:r w:rsidRPr="00325F27">
        <w:rPr>
          <w:spacing w:val="-4"/>
        </w:rPr>
        <w:t xml:space="preserve">ở, ban, ngành, đoàn thể tỉnh và UBND các xã, phường. </w:t>
      </w:r>
    </w:p>
    <w:p w14:paraId="2375C77F" w14:textId="77777777" w:rsidR="00325F27" w:rsidRDefault="003C275E" w:rsidP="003065BC">
      <w:pPr>
        <w:spacing w:before="120" w:after="0" w:line="240" w:lineRule="auto"/>
        <w:ind w:firstLine="720"/>
        <w:rPr>
          <w:lang w:val="en-US"/>
        </w:rPr>
      </w:pPr>
      <w:r>
        <w:t xml:space="preserve">- Thời gian thực hiện: Năm 2026. </w:t>
      </w:r>
    </w:p>
    <w:p w14:paraId="745232D8" w14:textId="77777777" w:rsidR="00325F27" w:rsidRPr="009E228B" w:rsidRDefault="003C275E" w:rsidP="003065BC">
      <w:pPr>
        <w:spacing w:before="120" w:after="0" w:line="240" w:lineRule="auto"/>
        <w:ind w:firstLine="720"/>
        <w:rPr>
          <w:b/>
          <w:bCs/>
          <w:lang w:val="en-US"/>
        </w:rPr>
      </w:pPr>
      <w:r w:rsidRPr="009E228B">
        <w:rPr>
          <w:b/>
          <w:bCs/>
        </w:rPr>
        <w:t xml:space="preserve">III. KINH PHÍ THỰC HIỆN </w:t>
      </w:r>
    </w:p>
    <w:p w14:paraId="078A85ED" w14:textId="77777777" w:rsidR="00325F27" w:rsidRDefault="003C275E" w:rsidP="003065BC">
      <w:pPr>
        <w:spacing w:before="120" w:after="0" w:line="240" w:lineRule="auto"/>
        <w:ind w:firstLine="720"/>
        <w:rPr>
          <w:lang w:val="en-US"/>
        </w:rPr>
      </w:pPr>
      <w:r>
        <w:t xml:space="preserve">1. Kinh phí thực hiện </w:t>
      </w:r>
    </w:p>
    <w:p w14:paraId="1F6F3D80" w14:textId="77777777" w:rsidR="00325F27" w:rsidRDefault="003C275E" w:rsidP="003065BC">
      <w:pPr>
        <w:spacing w:before="120" w:after="0" w:line="240" w:lineRule="auto"/>
        <w:ind w:firstLine="720"/>
        <w:rPr>
          <w:lang w:val="en-US"/>
        </w:rPr>
      </w:pPr>
      <w:r>
        <w:t>Kế hoạch này được bố trí trong dự toán của cơ quan, đơn vị năm 2026 tại Quyết định số số 3188/QĐ-UBND ngày 10</w:t>
      </w:r>
      <w:r w:rsidR="00325F27">
        <w:rPr>
          <w:lang w:val="en-US"/>
        </w:rPr>
        <w:t xml:space="preserve"> tháng </w:t>
      </w:r>
      <w:r>
        <w:t>12</w:t>
      </w:r>
      <w:r w:rsidR="00325F27">
        <w:rPr>
          <w:lang w:val="en-US"/>
        </w:rPr>
        <w:t xml:space="preserve"> năm </w:t>
      </w:r>
      <w:r>
        <w:t xml:space="preserve">2025 của UBND tỉnh về việc giao dự toán thu, chi ngân sách nhà nước năm 2026. </w:t>
      </w:r>
    </w:p>
    <w:p w14:paraId="3F0C3042" w14:textId="77777777" w:rsidR="00325F27" w:rsidRDefault="003C275E" w:rsidP="003065BC">
      <w:pPr>
        <w:spacing w:before="120" w:after="0" w:line="240" w:lineRule="auto"/>
        <w:ind w:firstLine="720"/>
        <w:rPr>
          <w:lang w:val="en-US"/>
        </w:rPr>
      </w:pPr>
      <w:r>
        <w:t xml:space="preserve">2. Việc quản lý, sử dụng, thanh quyết toán kinh phí thực hiện theo quy định của pháp luật hiện hành. </w:t>
      </w:r>
    </w:p>
    <w:p w14:paraId="21D7C41A" w14:textId="77777777" w:rsidR="00325F27" w:rsidRPr="009E228B" w:rsidRDefault="003C275E" w:rsidP="003065BC">
      <w:pPr>
        <w:spacing w:before="120" w:after="0" w:line="240" w:lineRule="auto"/>
        <w:ind w:firstLine="720"/>
        <w:rPr>
          <w:b/>
          <w:bCs/>
          <w:lang w:val="en-US"/>
        </w:rPr>
      </w:pPr>
      <w:r w:rsidRPr="009E228B">
        <w:rPr>
          <w:b/>
          <w:bCs/>
        </w:rPr>
        <w:t xml:space="preserve">IV. TỔ CHỨC THỰC HIỆN </w:t>
      </w:r>
    </w:p>
    <w:p w14:paraId="02263CED" w14:textId="77777777" w:rsidR="00325F27" w:rsidRDefault="003C275E" w:rsidP="003065BC">
      <w:pPr>
        <w:spacing w:before="120" w:after="0" w:line="240" w:lineRule="auto"/>
        <w:ind w:firstLine="720"/>
        <w:rPr>
          <w:lang w:val="en-US"/>
        </w:rPr>
      </w:pPr>
      <w:r>
        <w:t xml:space="preserve">1. Sở Tư pháp </w:t>
      </w:r>
    </w:p>
    <w:p w14:paraId="06726553" w14:textId="77777777" w:rsidR="00325F27" w:rsidRPr="00325F27" w:rsidRDefault="003C275E" w:rsidP="003065BC">
      <w:pPr>
        <w:spacing w:before="120" w:after="0" w:line="240" w:lineRule="auto"/>
        <w:ind w:firstLine="720"/>
        <w:rPr>
          <w:spacing w:val="2"/>
          <w:lang w:val="en-US"/>
        </w:rPr>
      </w:pPr>
      <w:r w:rsidRPr="00325F27">
        <w:rPr>
          <w:spacing w:val="2"/>
        </w:rPr>
        <w:t xml:space="preserve">Chủ trì tham mưu UBND tỉnh hướng dẫn, chỉ đạo, theo dõi việc thực hiện các nhiệm vụ trong Kế hoạch này; báo cáo kết quả thực hiện với UBND tỉnh </w:t>
      </w:r>
      <w:r w:rsidRPr="00325F27">
        <w:rPr>
          <w:i/>
          <w:iCs/>
          <w:spacing w:val="2"/>
        </w:rPr>
        <w:t>(nội dung báo cáo lồng ghép trong báo cáo công tác phổ biến, giáo dục pháp luật)</w:t>
      </w:r>
      <w:r w:rsidRPr="00325F27">
        <w:rPr>
          <w:spacing w:val="2"/>
        </w:rPr>
        <w:t xml:space="preserve"> theo quy định. </w:t>
      </w:r>
    </w:p>
    <w:p w14:paraId="0C7F25D0" w14:textId="77777777" w:rsidR="00325F27" w:rsidRDefault="003C275E" w:rsidP="003065BC">
      <w:pPr>
        <w:spacing w:before="120" w:after="0" w:line="240" w:lineRule="auto"/>
        <w:ind w:firstLine="720"/>
        <w:rPr>
          <w:lang w:val="en-US"/>
        </w:rPr>
      </w:pPr>
      <w:r>
        <w:t xml:space="preserve">2. Đề nghị Ủy ban Mặt trận Tổ quốc Việt Nam tỉnh </w:t>
      </w:r>
    </w:p>
    <w:p w14:paraId="462C2215" w14:textId="77777777" w:rsidR="00325F27" w:rsidRDefault="003C275E" w:rsidP="003065BC">
      <w:pPr>
        <w:spacing w:before="120" w:after="0" w:line="240" w:lineRule="auto"/>
        <w:ind w:firstLine="720"/>
        <w:rPr>
          <w:lang w:val="en-US"/>
        </w:rPr>
      </w:pPr>
      <w:r>
        <w:t xml:space="preserve">Chủ động phối hợp với các cơ quan nhà nước, tích cực vận động Nhân dân tự giác tìm hiểu pháp luật, nghiêm chỉnh chấp hành pháp luật; xây dựng, tập huấn, bồi dưỡng đội ngũ báo cáo viên pháp luật, tuyên truyền viên pháp luật của tổ chức mình; vận động, tổ chức, cá nhân, doanh nghiệp tham gia và hỗ trợ hoạt động PBGDPL; đẩy mạnh giám sát các hoạt động thực thi pháp luật của các cơ quan nhà nước, cán bộ, công chức, kiến nghị xử lý nghiêm các hành vi vi phạm pháp luật. </w:t>
      </w:r>
    </w:p>
    <w:p w14:paraId="596CBA94" w14:textId="77777777" w:rsidR="00325F27" w:rsidRDefault="003C275E" w:rsidP="003065BC">
      <w:pPr>
        <w:spacing w:before="120" w:after="0" w:line="240" w:lineRule="auto"/>
        <w:ind w:firstLine="720"/>
        <w:rPr>
          <w:lang w:val="en-US"/>
        </w:rPr>
      </w:pPr>
      <w:r>
        <w:t xml:space="preserve">3. Đề nghị Ban Tuyên giáo và Dân vận Tỉnh uỷ </w:t>
      </w:r>
    </w:p>
    <w:p w14:paraId="0A7CD290" w14:textId="77777777" w:rsidR="009E228B" w:rsidRDefault="003C275E" w:rsidP="003065BC">
      <w:pPr>
        <w:spacing w:before="120" w:after="0" w:line="240" w:lineRule="auto"/>
        <w:ind w:firstLine="720"/>
        <w:rPr>
          <w:lang w:val="en-US"/>
        </w:rPr>
      </w:pPr>
      <w:r>
        <w:t xml:space="preserve">Chỉ đạo, định hướng công tác tuyên truyền, xác định nội dung trọng tâm, thời điểm cao điểm, hình thức tuyên truyền phù hợp; chỉ đạo việc tuyên truyền gắn với công tác dân vận, vận động Nhân dân tham gia tìm hiểu, chấp hành pháp luật; phối hợp giới thiệu, nhân rộng gương điển hình, mô hình hay, cách làm hiệu quả trong công tác PBGDPL. </w:t>
      </w:r>
    </w:p>
    <w:p w14:paraId="6CA5D4D2" w14:textId="5D57C065" w:rsidR="00325F27" w:rsidRDefault="003C275E" w:rsidP="003065BC">
      <w:pPr>
        <w:spacing w:before="120" w:after="0" w:line="240" w:lineRule="auto"/>
        <w:ind w:firstLine="720"/>
        <w:rPr>
          <w:lang w:val="en-US"/>
        </w:rPr>
      </w:pPr>
      <w:r>
        <w:t xml:space="preserve">Chỉ đạo Báo và Phát thanh, truyền hình Sơn La tăng cường mở các chuyên trang, chuyên mục, chuyên đề về PBGDPL; trong đó ưu tiên những nội dung quan trọng, lựa chọn thời lượng và thời điểm phát sóng/đăng tải vào khung giờ phù hợp để thu hút đông đảo người xem. </w:t>
      </w:r>
    </w:p>
    <w:p w14:paraId="754AF8BE" w14:textId="77777777" w:rsidR="00325F27" w:rsidRDefault="003C275E" w:rsidP="003065BC">
      <w:pPr>
        <w:spacing w:before="120" w:after="0" w:line="240" w:lineRule="auto"/>
        <w:ind w:firstLine="720"/>
        <w:rPr>
          <w:lang w:val="en-US"/>
        </w:rPr>
      </w:pPr>
      <w:r>
        <w:t xml:space="preserve">4. Thủ trưởng các </w:t>
      </w:r>
      <w:r w:rsidR="00325F27">
        <w:rPr>
          <w:lang w:val="en-US"/>
        </w:rPr>
        <w:t>s</w:t>
      </w:r>
      <w:r>
        <w:t xml:space="preserve">ở, ban, ngành, tổ chức đoàn thể tỉnh; Chủ tịch UBND các xã, phường và các cơ quan, đơn vị liên quan </w:t>
      </w:r>
    </w:p>
    <w:p w14:paraId="13687EBB" w14:textId="77777777" w:rsidR="00325F27" w:rsidRDefault="003C275E" w:rsidP="003065BC">
      <w:pPr>
        <w:spacing w:before="120" w:after="0" w:line="240" w:lineRule="auto"/>
        <w:ind w:firstLine="720"/>
        <w:rPr>
          <w:lang w:val="en-US"/>
        </w:rPr>
      </w:pPr>
      <w:r>
        <w:t>Có trách nhiệm tổ chức thực hiện các nhiệm vụ được giao tại Kế hoạch này; tăng cường phối hợp với Sở Tư pháp, các cơ quan, đơn vị có liên quan và các cơ quan thông tin, báo chí trong triển khai nhiệm vụ; gửi báo cáo kết quả thực hiện Kế hoạch về UBND tỉnh (qua Sở Tư pháp) trước ngày 15</w:t>
      </w:r>
      <w:r w:rsidR="00325F27">
        <w:rPr>
          <w:lang w:val="en-US"/>
        </w:rPr>
        <w:t xml:space="preserve"> tháng </w:t>
      </w:r>
      <w:r>
        <w:t>11</w:t>
      </w:r>
      <w:r w:rsidR="00325F27">
        <w:rPr>
          <w:lang w:val="en-US"/>
        </w:rPr>
        <w:t xml:space="preserve"> năm </w:t>
      </w:r>
      <w:r>
        <w:t xml:space="preserve">2026 hoặc đột xuất khi có yêu cầu của cơ quan có thâm quyền (lồng ghép trong báo cáo công tác phổ biến giáo pháp luật) để tổng hợp, xây dựng báo cáo chung. </w:t>
      </w:r>
    </w:p>
    <w:p w14:paraId="68C4ECEF" w14:textId="77777777" w:rsidR="00325F27" w:rsidRDefault="003C275E" w:rsidP="003065BC">
      <w:pPr>
        <w:spacing w:before="120" w:after="0" w:line="240" w:lineRule="auto"/>
        <w:ind w:firstLine="720"/>
        <w:rPr>
          <w:lang w:val="en-US"/>
        </w:rPr>
      </w:pPr>
      <w:r>
        <w:t xml:space="preserve">5. Báo và Phát thanh, truyền hình Sơn La Căn cứ chức năng, nhiệm vụ được giao phối hợp với Sở Tư pháp và các cơ quan có liên quan tổ chức thực hiện Kế hoạch này. </w:t>
      </w:r>
    </w:p>
    <w:p w14:paraId="14438054" w14:textId="2BE52E01" w:rsidR="003C275E" w:rsidRPr="00AC2C5B" w:rsidRDefault="003C275E" w:rsidP="003065BC">
      <w:pPr>
        <w:spacing w:before="120" w:after="0" w:line="240" w:lineRule="auto"/>
        <w:ind w:firstLine="720"/>
        <w:rPr>
          <w:lang w:val="en-US"/>
        </w:rPr>
      </w:pPr>
      <w:r>
        <w:t xml:space="preserve">Trong quá trình triển khai, thực hiện Kế hoạch nếu có vướng mắc, đề nghị các Sở, ban, ngành tỉnh; </w:t>
      </w:r>
      <w:r w:rsidR="00325F27">
        <w:rPr>
          <w:lang w:val="en-US"/>
        </w:rPr>
        <w:t>UBND</w:t>
      </w:r>
      <w:r>
        <w:t xml:space="preserve"> các xã, phường kịp thời phản ánh về Sở Tư pháp để tổng hợp, báo cáo Chủ tịch UBND tỉnh để chỉ đạo thực hiện./.</w:t>
      </w:r>
    </w:p>
    <w:sectPr w:rsidR="003C275E" w:rsidRPr="00AC2C5B" w:rsidSect="001308E6">
      <w:pgSz w:w="11910" w:h="16840"/>
      <w:pgMar w:top="1474" w:right="1134" w:bottom="1134" w:left="1418"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20"/>
  <w:drawingGridHorizontalSpacing w:val="110"/>
  <w:drawingGridVerticalSpacing w:val="299"/>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669"/>
    <w:rsid w:val="00001EA4"/>
    <w:rsid w:val="00026A7A"/>
    <w:rsid w:val="001308E6"/>
    <w:rsid w:val="00161E6B"/>
    <w:rsid w:val="00165911"/>
    <w:rsid w:val="001C1792"/>
    <w:rsid w:val="001E3310"/>
    <w:rsid w:val="001F7412"/>
    <w:rsid w:val="00287ECB"/>
    <w:rsid w:val="002A2A53"/>
    <w:rsid w:val="003065BC"/>
    <w:rsid w:val="00323A2C"/>
    <w:rsid w:val="00325F27"/>
    <w:rsid w:val="00356C31"/>
    <w:rsid w:val="003C275E"/>
    <w:rsid w:val="003E7004"/>
    <w:rsid w:val="004308BD"/>
    <w:rsid w:val="004348C1"/>
    <w:rsid w:val="00496FB0"/>
    <w:rsid w:val="0051338C"/>
    <w:rsid w:val="00526669"/>
    <w:rsid w:val="005914AE"/>
    <w:rsid w:val="005D098E"/>
    <w:rsid w:val="005F45B1"/>
    <w:rsid w:val="005F543F"/>
    <w:rsid w:val="006018AB"/>
    <w:rsid w:val="00607A76"/>
    <w:rsid w:val="00610BFE"/>
    <w:rsid w:val="00650FCF"/>
    <w:rsid w:val="00662694"/>
    <w:rsid w:val="00715FF5"/>
    <w:rsid w:val="0075617C"/>
    <w:rsid w:val="007942CF"/>
    <w:rsid w:val="007B19AE"/>
    <w:rsid w:val="00821106"/>
    <w:rsid w:val="00823C71"/>
    <w:rsid w:val="00832B69"/>
    <w:rsid w:val="009944EE"/>
    <w:rsid w:val="0099612A"/>
    <w:rsid w:val="009B45A5"/>
    <w:rsid w:val="009E228B"/>
    <w:rsid w:val="00A04FB8"/>
    <w:rsid w:val="00A244F1"/>
    <w:rsid w:val="00A64120"/>
    <w:rsid w:val="00A850B9"/>
    <w:rsid w:val="00AC2C5B"/>
    <w:rsid w:val="00BC34C3"/>
    <w:rsid w:val="00BF37F0"/>
    <w:rsid w:val="00BF5235"/>
    <w:rsid w:val="00C342A7"/>
    <w:rsid w:val="00C41FB6"/>
    <w:rsid w:val="00C858A2"/>
    <w:rsid w:val="00C9077D"/>
    <w:rsid w:val="00D021F4"/>
    <w:rsid w:val="00DA0E0F"/>
    <w:rsid w:val="00DE18EA"/>
    <w:rsid w:val="00DE73F1"/>
    <w:rsid w:val="00E11A60"/>
    <w:rsid w:val="00E20CC2"/>
    <w:rsid w:val="00E36A0C"/>
    <w:rsid w:val="00E501C0"/>
    <w:rsid w:val="00ED2C58"/>
    <w:rsid w:val="00EF470E"/>
    <w:rsid w:val="00F36573"/>
    <w:rsid w:val="00F657B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2ACB0"/>
  <w15:chartTrackingRefBased/>
  <w15:docId w15:val="{95B72FB0-4260-4786-99F0-3EB3A117A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66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66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666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52666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2666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2666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2666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2666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2666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6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66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666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52666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2666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2666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2666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2666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2666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266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6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66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2666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26669"/>
    <w:pPr>
      <w:spacing w:before="160"/>
      <w:jc w:val="center"/>
    </w:pPr>
    <w:rPr>
      <w:i/>
      <w:iCs/>
      <w:color w:val="404040" w:themeColor="text1" w:themeTint="BF"/>
    </w:rPr>
  </w:style>
  <w:style w:type="character" w:customStyle="1" w:styleId="QuoteChar">
    <w:name w:val="Quote Char"/>
    <w:basedOn w:val="DefaultParagraphFont"/>
    <w:link w:val="Quote"/>
    <w:uiPriority w:val="29"/>
    <w:rsid w:val="00526669"/>
    <w:rPr>
      <w:i/>
      <w:iCs/>
      <w:color w:val="404040" w:themeColor="text1" w:themeTint="BF"/>
    </w:rPr>
  </w:style>
  <w:style w:type="paragraph" w:styleId="ListParagraph">
    <w:name w:val="List Paragraph"/>
    <w:basedOn w:val="Normal"/>
    <w:uiPriority w:val="34"/>
    <w:qFormat/>
    <w:rsid w:val="00526669"/>
    <w:pPr>
      <w:ind w:left="720"/>
      <w:contextualSpacing/>
    </w:pPr>
  </w:style>
  <w:style w:type="character" w:styleId="IntenseEmphasis">
    <w:name w:val="Intense Emphasis"/>
    <w:basedOn w:val="DefaultParagraphFont"/>
    <w:uiPriority w:val="21"/>
    <w:qFormat/>
    <w:rsid w:val="00526669"/>
    <w:rPr>
      <w:i/>
      <w:iCs/>
      <w:color w:val="2F5496" w:themeColor="accent1" w:themeShade="BF"/>
    </w:rPr>
  </w:style>
  <w:style w:type="paragraph" w:styleId="IntenseQuote">
    <w:name w:val="Intense Quote"/>
    <w:basedOn w:val="Normal"/>
    <w:next w:val="Normal"/>
    <w:link w:val="IntenseQuoteChar"/>
    <w:uiPriority w:val="30"/>
    <w:qFormat/>
    <w:rsid w:val="005266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6669"/>
    <w:rPr>
      <w:i/>
      <w:iCs/>
      <w:color w:val="2F5496" w:themeColor="accent1" w:themeShade="BF"/>
    </w:rPr>
  </w:style>
  <w:style w:type="character" w:styleId="IntenseReference">
    <w:name w:val="Intense Reference"/>
    <w:basedOn w:val="DefaultParagraphFont"/>
    <w:uiPriority w:val="32"/>
    <w:qFormat/>
    <w:rsid w:val="005266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7</Pages>
  <Words>2201</Words>
  <Characters>12550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dc:creator>
  <cp:keywords/>
  <dc:description/>
  <cp:lastModifiedBy>VD</cp:lastModifiedBy>
  <cp:revision>12</cp:revision>
  <dcterms:created xsi:type="dcterms:W3CDTF">2026-05-14T01:19:00Z</dcterms:created>
  <dcterms:modified xsi:type="dcterms:W3CDTF">2026-05-14T04:15:00Z</dcterms:modified>
</cp:coreProperties>
</file>