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1E0" w:firstRow="1" w:lastRow="1" w:firstColumn="1" w:lastColumn="1" w:noHBand="0" w:noVBand="0"/>
      </w:tblPr>
      <w:tblGrid>
        <w:gridCol w:w="3119"/>
        <w:gridCol w:w="6095"/>
      </w:tblGrid>
      <w:tr w:rsidR="00526669" w:rsidRPr="00526669" w14:paraId="6B45C6C2" w14:textId="77777777" w:rsidTr="00055A19">
        <w:trPr>
          <w:trHeight w:val="568"/>
        </w:trPr>
        <w:tc>
          <w:tcPr>
            <w:tcW w:w="3119" w:type="dxa"/>
          </w:tcPr>
          <w:p w14:paraId="5240905D" w14:textId="77777777" w:rsidR="00526669" w:rsidRPr="00526669" w:rsidRDefault="00526669" w:rsidP="00526669">
            <w:pPr>
              <w:spacing w:line="240" w:lineRule="auto"/>
              <w:jc w:val="center"/>
              <w:rPr>
                <w:rFonts w:eastAsia="Calibri" w:cs="Times New Roman"/>
                <w:b/>
                <w:kern w:val="0"/>
                <w:sz w:val="26"/>
                <w:szCs w:val="28"/>
                <w:lang w:val="en-US"/>
                <w14:ligatures w14:val="none"/>
              </w:rPr>
            </w:pPr>
            <w:r w:rsidRPr="00526669">
              <w:rPr>
                <w:rFonts w:eastAsia="Calibri" w:cs="Times New Roman"/>
                <w:noProof/>
                <w:kern w:val="0"/>
                <w:szCs w:val="28"/>
                <w:lang w:val="en-US"/>
                <w14:ligatures w14:val="none"/>
              </w:rPr>
              <mc:AlternateContent>
                <mc:Choice Requires="wps">
                  <w:drawing>
                    <wp:anchor distT="4294967295" distB="4294967295" distL="114300" distR="114300" simplePos="0" relativeHeight="251659264" behindDoc="0" locked="0" layoutInCell="1" allowOverlap="1" wp14:anchorId="3FEB0613" wp14:editId="3654CAB7">
                      <wp:simplePos x="0" y="0"/>
                      <wp:positionH relativeFrom="column">
                        <wp:posOffset>699135</wp:posOffset>
                      </wp:positionH>
                      <wp:positionV relativeFrom="paragraph">
                        <wp:posOffset>381000</wp:posOffset>
                      </wp:positionV>
                      <wp:extent cx="436880" cy="0"/>
                      <wp:effectExtent l="0" t="0" r="2032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68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0CF737FD"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5.05pt,30pt" to="89.4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" strokecolor="windowText" strokeweight=".5pt">
                      <v:stroke joinstyle="miter"/>
                      <o:lock v:ext="edit" shapetype="f"/>
                    </v:line>
                  </w:pict>
                </mc:Fallback>
              </mc:AlternateContent>
            </w:r>
            <w:r w:rsidRPr="00526669">
              <w:rPr>
                <w:rFonts w:eastAsia="Calibri" w:cs="Times New Roman"/>
                <w:b/>
                <w:kern w:val="0"/>
                <w:sz w:val="26"/>
                <w:szCs w:val="28"/>
                <w:lang w:val="en-US"/>
                <w14:ligatures w14:val="none"/>
              </w:rPr>
              <w:t>ỦY BAN NHÂN DÂN TỈNH SƠN LA</w:t>
            </w:r>
          </w:p>
        </w:tc>
        <w:tc>
          <w:tcPr>
            <w:tcW w:w="6095" w:type="dxa"/>
          </w:tcPr>
          <w:p w14:paraId="11EF32CE" w14:textId="77777777" w:rsidR="00526669" w:rsidRPr="00526669" w:rsidRDefault="00526669" w:rsidP="00526669">
            <w:pPr>
              <w:widowControl w:val="0"/>
              <w:autoSpaceDE w:val="0"/>
              <w:autoSpaceDN w:val="0"/>
              <w:spacing w:after="0" w:line="240" w:lineRule="auto"/>
              <w:ind w:left="266"/>
              <w:jc w:val="center"/>
              <w:rPr>
                <w:rFonts w:eastAsia="Times New Roman" w:cs="Times New Roman"/>
                <w:b/>
                <w:kern w:val="0"/>
                <w:sz w:val="26"/>
                <w:szCs w:val="28"/>
                <w:lang w:val="en-US"/>
                <w14:ligatures w14:val="none"/>
              </w:rPr>
            </w:pPr>
            <w:r w:rsidRPr="00526669">
              <w:rPr>
                <w:rFonts w:eastAsia="Times New Roman" w:cs="Times New Roman"/>
                <w:b/>
                <w:kern w:val="0"/>
                <w:sz w:val="26"/>
                <w:szCs w:val="28"/>
                <w:lang w:val="en-US"/>
                <w14:ligatures w14:val="none"/>
              </w:rPr>
              <w:t>CỘNG</w:t>
            </w:r>
            <w:r w:rsidRPr="00526669">
              <w:rPr>
                <w:rFonts w:eastAsia="Times New Roman" w:cs="Times New Roman"/>
                <w:b/>
                <w:spacing w:val="-14"/>
                <w:kern w:val="0"/>
                <w:sz w:val="26"/>
                <w:szCs w:val="28"/>
                <w:lang w:val="en-US"/>
                <w14:ligatures w14:val="none"/>
              </w:rPr>
              <w:t xml:space="preserve"> </w:t>
            </w:r>
            <w:r w:rsidRPr="00526669">
              <w:rPr>
                <w:rFonts w:eastAsia="Times New Roman" w:cs="Times New Roman"/>
                <w:b/>
                <w:kern w:val="0"/>
                <w:sz w:val="26"/>
                <w:szCs w:val="28"/>
                <w:lang w:val="en-US"/>
                <w14:ligatures w14:val="none"/>
              </w:rPr>
              <w:t>HÒA</w:t>
            </w:r>
            <w:r w:rsidRPr="00526669">
              <w:rPr>
                <w:rFonts w:eastAsia="Times New Roman" w:cs="Times New Roman"/>
                <w:b/>
                <w:spacing w:val="-10"/>
                <w:kern w:val="0"/>
                <w:sz w:val="26"/>
                <w:szCs w:val="28"/>
                <w:lang w:val="en-US"/>
                <w14:ligatures w14:val="none"/>
              </w:rPr>
              <w:t xml:space="preserve"> </w:t>
            </w:r>
            <w:r w:rsidRPr="00526669">
              <w:rPr>
                <w:rFonts w:eastAsia="Times New Roman" w:cs="Times New Roman"/>
                <w:b/>
                <w:kern w:val="0"/>
                <w:sz w:val="26"/>
                <w:szCs w:val="28"/>
                <w:lang w:val="en-US"/>
                <w14:ligatures w14:val="none"/>
              </w:rPr>
              <w:t>XÃ</w:t>
            </w:r>
            <w:r w:rsidRPr="00526669">
              <w:rPr>
                <w:rFonts w:eastAsia="Times New Roman" w:cs="Times New Roman"/>
                <w:b/>
                <w:spacing w:val="-13"/>
                <w:kern w:val="0"/>
                <w:sz w:val="26"/>
                <w:szCs w:val="28"/>
                <w:lang w:val="en-US"/>
                <w14:ligatures w14:val="none"/>
              </w:rPr>
              <w:t xml:space="preserve"> </w:t>
            </w:r>
            <w:r w:rsidRPr="00526669">
              <w:rPr>
                <w:rFonts w:eastAsia="Times New Roman" w:cs="Times New Roman"/>
                <w:b/>
                <w:kern w:val="0"/>
                <w:sz w:val="26"/>
                <w:szCs w:val="28"/>
                <w:lang w:val="en-US"/>
                <w14:ligatures w14:val="none"/>
              </w:rPr>
              <w:t>HỘI</w:t>
            </w:r>
            <w:r w:rsidRPr="00526669">
              <w:rPr>
                <w:rFonts w:eastAsia="Times New Roman" w:cs="Times New Roman"/>
                <w:b/>
                <w:spacing w:val="-12"/>
                <w:kern w:val="0"/>
                <w:sz w:val="26"/>
                <w:szCs w:val="28"/>
                <w:lang w:val="en-US"/>
                <w14:ligatures w14:val="none"/>
              </w:rPr>
              <w:t xml:space="preserve"> </w:t>
            </w:r>
            <w:r w:rsidRPr="00526669">
              <w:rPr>
                <w:rFonts w:eastAsia="Times New Roman" w:cs="Times New Roman"/>
                <w:b/>
                <w:kern w:val="0"/>
                <w:sz w:val="26"/>
                <w:szCs w:val="28"/>
                <w:lang w:val="en-US"/>
                <w14:ligatures w14:val="none"/>
              </w:rPr>
              <w:t>CHỦ</w:t>
            </w:r>
            <w:r w:rsidRPr="00526669">
              <w:rPr>
                <w:rFonts w:eastAsia="Times New Roman" w:cs="Times New Roman"/>
                <w:b/>
                <w:spacing w:val="-12"/>
                <w:kern w:val="0"/>
                <w:sz w:val="26"/>
                <w:szCs w:val="28"/>
                <w:lang w:val="en-US"/>
                <w14:ligatures w14:val="none"/>
              </w:rPr>
              <w:t xml:space="preserve"> </w:t>
            </w:r>
            <w:r w:rsidRPr="00526669">
              <w:rPr>
                <w:rFonts w:eastAsia="Times New Roman" w:cs="Times New Roman"/>
                <w:b/>
                <w:kern w:val="0"/>
                <w:sz w:val="26"/>
                <w:szCs w:val="28"/>
                <w:lang w:val="en-US"/>
                <w14:ligatures w14:val="none"/>
              </w:rPr>
              <w:t>NGHĨA</w:t>
            </w:r>
            <w:r w:rsidRPr="00526669">
              <w:rPr>
                <w:rFonts w:eastAsia="Times New Roman" w:cs="Times New Roman"/>
                <w:b/>
                <w:spacing w:val="-10"/>
                <w:kern w:val="0"/>
                <w:sz w:val="26"/>
                <w:szCs w:val="28"/>
                <w:lang w:val="en-US"/>
                <w14:ligatures w14:val="none"/>
              </w:rPr>
              <w:t xml:space="preserve"> </w:t>
            </w:r>
            <w:r w:rsidRPr="00526669">
              <w:rPr>
                <w:rFonts w:eastAsia="Times New Roman" w:cs="Times New Roman"/>
                <w:b/>
                <w:kern w:val="0"/>
                <w:sz w:val="26"/>
                <w:szCs w:val="28"/>
                <w:lang w:val="en-US"/>
                <w14:ligatures w14:val="none"/>
              </w:rPr>
              <w:t>VIỆT</w:t>
            </w:r>
            <w:r w:rsidRPr="00526669">
              <w:rPr>
                <w:rFonts w:eastAsia="Times New Roman" w:cs="Times New Roman"/>
                <w:b/>
                <w:spacing w:val="-11"/>
                <w:kern w:val="0"/>
                <w:sz w:val="26"/>
                <w:szCs w:val="28"/>
                <w:lang w:val="en-US"/>
                <w14:ligatures w14:val="none"/>
              </w:rPr>
              <w:t xml:space="preserve"> </w:t>
            </w:r>
            <w:r w:rsidRPr="00526669">
              <w:rPr>
                <w:rFonts w:eastAsia="Times New Roman" w:cs="Times New Roman"/>
                <w:b/>
                <w:spacing w:val="-5"/>
                <w:kern w:val="0"/>
                <w:sz w:val="26"/>
                <w:szCs w:val="28"/>
                <w:lang w:val="en-US"/>
                <w14:ligatures w14:val="none"/>
              </w:rPr>
              <w:t>NAM</w:t>
            </w:r>
          </w:p>
          <w:p w14:paraId="207CB558" w14:textId="77777777" w:rsidR="00526669" w:rsidRPr="00526669" w:rsidRDefault="00526669" w:rsidP="00526669">
            <w:pPr>
              <w:widowControl w:val="0"/>
              <w:autoSpaceDE w:val="0"/>
              <w:autoSpaceDN w:val="0"/>
              <w:spacing w:after="0" w:line="240" w:lineRule="auto"/>
              <w:ind w:left="266"/>
              <w:jc w:val="center"/>
              <w:rPr>
                <w:rFonts w:eastAsia="Times New Roman" w:cs="Times New Roman"/>
                <w:b/>
                <w:kern w:val="0"/>
                <w:szCs w:val="28"/>
                <w:lang w:val="en-US"/>
                <w14:ligatures w14:val="none"/>
              </w:rPr>
            </w:pPr>
            <w:r w:rsidRPr="00526669">
              <w:rPr>
                <w:rFonts w:eastAsia="Times New Roman" w:cs="Times New Roman"/>
                <w:noProof/>
                <w:kern w:val="0"/>
                <w:szCs w:val="28"/>
                <w:lang w:val="en-US"/>
                <w14:ligatures w14:val="none"/>
              </w:rPr>
              <mc:AlternateContent>
                <mc:Choice Requires="wps">
                  <w:drawing>
                    <wp:anchor distT="4294967295" distB="4294967295" distL="114300" distR="114300" simplePos="0" relativeHeight="251660288" behindDoc="0" locked="0" layoutInCell="1" allowOverlap="1" wp14:anchorId="6DF19F1A" wp14:editId="6971935E">
                      <wp:simplePos x="0" y="0"/>
                      <wp:positionH relativeFrom="column">
                        <wp:posOffset>951865</wp:posOffset>
                      </wp:positionH>
                      <wp:positionV relativeFrom="paragraph">
                        <wp:posOffset>232410</wp:posOffset>
                      </wp:positionV>
                      <wp:extent cx="2067560" cy="0"/>
                      <wp:effectExtent l="0" t="0" r="279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75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538FCE3"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4.95pt,18.3pt" to="237.7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" strokecolor="windowText" strokeweight=".5pt">
                      <v:stroke joinstyle="miter"/>
                      <o:lock v:ext="edit" shapetype="f"/>
                    </v:line>
                  </w:pict>
                </mc:Fallback>
              </mc:AlternateContent>
            </w:r>
            <w:r w:rsidRPr="00526669">
              <w:rPr>
                <w:rFonts w:eastAsia="Times New Roman" w:cs="Times New Roman"/>
                <w:b/>
                <w:kern w:val="0"/>
                <w:szCs w:val="28"/>
                <w:lang w:val="en-US"/>
                <w14:ligatures w14:val="none"/>
              </w:rPr>
              <w:t>Độc</w:t>
            </w:r>
            <w:r w:rsidRPr="00526669">
              <w:rPr>
                <w:rFonts w:eastAsia="Times New Roman" w:cs="Times New Roman"/>
                <w:b/>
                <w:spacing w:val="-4"/>
                <w:kern w:val="0"/>
                <w:szCs w:val="28"/>
                <w:lang w:val="en-US"/>
                <w14:ligatures w14:val="none"/>
              </w:rPr>
              <w:t xml:space="preserve"> </w:t>
            </w:r>
            <w:r w:rsidRPr="00526669">
              <w:rPr>
                <w:rFonts w:eastAsia="Times New Roman" w:cs="Times New Roman"/>
                <w:b/>
                <w:kern w:val="0"/>
                <w:szCs w:val="28"/>
                <w:lang w:val="en-US"/>
                <w14:ligatures w14:val="none"/>
              </w:rPr>
              <w:t>lập</w:t>
            </w:r>
            <w:r w:rsidRPr="00526669">
              <w:rPr>
                <w:rFonts w:eastAsia="Times New Roman" w:cs="Times New Roman"/>
                <w:b/>
                <w:spacing w:val="-5"/>
                <w:kern w:val="0"/>
                <w:szCs w:val="28"/>
                <w:lang w:val="en-US"/>
                <w14:ligatures w14:val="none"/>
              </w:rPr>
              <w:t xml:space="preserve"> </w:t>
            </w:r>
            <w:r w:rsidRPr="00526669">
              <w:rPr>
                <w:rFonts w:eastAsia="Times New Roman" w:cs="Times New Roman"/>
                <w:b/>
                <w:kern w:val="0"/>
                <w:szCs w:val="28"/>
                <w:lang w:val="en-US"/>
                <w14:ligatures w14:val="none"/>
              </w:rPr>
              <w:t>-</w:t>
            </w:r>
            <w:r w:rsidRPr="00526669">
              <w:rPr>
                <w:rFonts w:eastAsia="Times New Roman" w:cs="Times New Roman"/>
                <w:b/>
                <w:spacing w:val="-3"/>
                <w:kern w:val="0"/>
                <w:szCs w:val="28"/>
                <w:lang w:val="en-US"/>
                <w14:ligatures w14:val="none"/>
              </w:rPr>
              <w:t xml:space="preserve"> </w:t>
            </w:r>
            <w:r w:rsidRPr="00526669">
              <w:rPr>
                <w:rFonts w:eastAsia="Times New Roman" w:cs="Times New Roman"/>
                <w:b/>
                <w:kern w:val="0"/>
                <w:szCs w:val="28"/>
                <w:lang w:val="en-US"/>
                <w14:ligatures w14:val="none"/>
              </w:rPr>
              <w:t>Tự</w:t>
            </w:r>
            <w:r w:rsidRPr="00526669">
              <w:rPr>
                <w:rFonts w:eastAsia="Times New Roman" w:cs="Times New Roman"/>
                <w:b/>
                <w:spacing w:val="-5"/>
                <w:kern w:val="0"/>
                <w:szCs w:val="28"/>
                <w:lang w:val="en-US"/>
                <w14:ligatures w14:val="none"/>
              </w:rPr>
              <w:t xml:space="preserve"> </w:t>
            </w:r>
            <w:r w:rsidRPr="00526669">
              <w:rPr>
                <w:rFonts w:eastAsia="Times New Roman" w:cs="Times New Roman"/>
                <w:b/>
                <w:kern w:val="0"/>
                <w:szCs w:val="28"/>
                <w:lang w:val="en-US"/>
                <w14:ligatures w14:val="none"/>
              </w:rPr>
              <w:t>do</w:t>
            </w:r>
            <w:r w:rsidRPr="00526669">
              <w:rPr>
                <w:rFonts w:eastAsia="Times New Roman" w:cs="Times New Roman"/>
                <w:b/>
                <w:spacing w:val="-4"/>
                <w:kern w:val="0"/>
                <w:szCs w:val="28"/>
                <w:lang w:val="en-US"/>
                <w14:ligatures w14:val="none"/>
              </w:rPr>
              <w:t xml:space="preserve"> </w:t>
            </w:r>
            <w:r w:rsidRPr="00526669">
              <w:rPr>
                <w:rFonts w:eastAsia="Times New Roman" w:cs="Times New Roman"/>
                <w:b/>
                <w:kern w:val="0"/>
                <w:szCs w:val="28"/>
                <w:lang w:val="en-US"/>
                <w14:ligatures w14:val="none"/>
              </w:rPr>
              <w:t>-</w:t>
            </w:r>
            <w:r w:rsidRPr="00526669">
              <w:rPr>
                <w:rFonts w:eastAsia="Times New Roman" w:cs="Times New Roman"/>
                <w:b/>
                <w:spacing w:val="-5"/>
                <w:kern w:val="0"/>
                <w:szCs w:val="28"/>
                <w:lang w:val="en-US"/>
                <w14:ligatures w14:val="none"/>
              </w:rPr>
              <w:t xml:space="preserve"> </w:t>
            </w:r>
            <w:r w:rsidRPr="00526669">
              <w:rPr>
                <w:rFonts w:eastAsia="Times New Roman" w:cs="Times New Roman"/>
                <w:b/>
                <w:kern w:val="0"/>
                <w:szCs w:val="28"/>
                <w:lang w:val="en-US"/>
                <w14:ligatures w14:val="none"/>
              </w:rPr>
              <w:t>Hạnh</w:t>
            </w:r>
            <w:r w:rsidRPr="00526669">
              <w:rPr>
                <w:rFonts w:eastAsia="Times New Roman" w:cs="Times New Roman"/>
                <w:b/>
                <w:spacing w:val="-2"/>
                <w:kern w:val="0"/>
                <w:szCs w:val="28"/>
                <w:lang w:val="en-US"/>
                <w14:ligatures w14:val="none"/>
              </w:rPr>
              <w:t xml:space="preserve"> </w:t>
            </w:r>
            <w:r w:rsidRPr="00526669">
              <w:rPr>
                <w:rFonts w:eastAsia="Times New Roman" w:cs="Times New Roman"/>
                <w:b/>
                <w:spacing w:val="-4"/>
                <w:kern w:val="0"/>
                <w:szCs w:val="28"/>
                <w:lang w:val="en-US"/>
                <w14:ligatures w14:val="none"/>
              </w:rPr>
              <w:t>phúc</w:t>
            </w:r>
          </w:p>
        </w:tc>
      </w:tr>
      <w:tr w:rsidR="00526669" w:rsidRPr="00526669" w14:paraId="1F7FFEC5" w14:textId="77777777" w:rsidTr="00055A19">
        <w:trPr>
          <w:trHeight w:val="465"/>
        </w:trPr>
        <w:tc>
          <w:tcPr>
            <w:tcW w:w="3119" w:type="dxa"/>
          </w:tcPr>
          <w:p w14:paraId="6EE6FFDA" w14:textId="7B5D5216" w:rsidR="00526669" w:rsidRPr="00526669" w:rsidRDefault="00526669" w:rsidP="00526669">
            <w:pPr>
              <w:spacing w:before="120"/>
              <w:jc w:val="center"/>
              <w:rPr>
                <w:rFonts w:eastAsia="Calibri" w:cs="Times New Roman"/>
                <w:b/>
                <w:kern w:val="0"/>
                <w:szCs w:val="28"/>
                <w:lang w:val="en-US"/>
                <w14:ligatures w14:val="none"/>
              </w:rPr>
            </w:pPr>
            <w:r w:rsidRPr="00526669">
              <w:rPr>
                <w:rFonts w:eastAsia="Calibri" w:cs="Times New Roman"/>
                <w:kern w:val="0"/>
                <w:szCs w:val="28"/>
                <w:lang w:val="en-US"/>
                <w14:ligatures w14:val="none"/>
              </w:rPr>
              <w:t>Số: 11</w:t>
            </w:r>
            <w:r>
              <w:rPr>
                <w:rFonts w:eastAsia="Calibri" w:cs="Times New Roman"/>
                <w:kern w:val="0"/>
                <w:szCs w:val="28"/>
                <w:lang w:val="en-US"/>
                <w14:ligatures w14:val="none"/>
              </w:rPr>
              <w:t>14</w:t>
            </w:r>
            <w:r w:rsidRPr="00526669">
              <w:rPr>
                <w:rFonts w:eastAsia="Calibri" w:cs="Times New Roman"/>
                <w:kern w:val="0"/>
                <w:szCs w:val="28"/>
                <w:lang w:val="en-US"/>
                <w14:ligatures w14:val="none"/>
              </w:rPr>
              <w:t>/QĐ</w:t>
            </w:r>
            <w:r w:rsidRPr="00526669">
              <w:rPr>
                <w:rFonts w:eastAsia="Calibri" w:cs="Times New Roman"/>
                <w:spacing w:val="-5"/>
                <w:kern w:val="0"/>
                <w:szCs w:val="28"/>
                <w:lang w:val="en-US"/>
                <w14:ligatures w14:val="none"/>
              </w:rPr>
              <w:t>-</w:t>
            </w:r>
            <w:r w:rsidRPr="00526669">
              <w:rPr>
                <w:rFonts w:eastAsia="Calibri" w:cs="Times New Roman"/>
                <w:spacing w:val="-4"/>
                <w:kern w:val="0"/>
                <w:szCs w:val="28"/>
                <w:lang w:val="en-US"/>
                <w14:ligatures w14:val="none"/>
              </w:rPr>
              <w:t>UBND</w:t>
            </w:r>
          </w:p>
        </w:tc>
        <w:tc>
          <w:tcPr>
            <w:tcW w:w="6095" w:type="dxa"/>
          </w:tcPr>
          <w:p w14:paraId="2EF2464F" w14:textId="351E0C36" w:rsidR="00526669" w:rsidRPr="00526669" w:rsidRDefault="00526669" w:rsidP="00526669">
            <w:pPr>
              <w:widowControl w:val="0"/>
              <w:autoSpaceDE w:val="0"/>
              <w:autoSpaceDN w:val="0"/>
              <w:spacing w:before="120" w:after="0" w:line="287" w:lineRule="exact"/>
              <w:ind w:left="266"/>
              <w:jc w:val="center"/>
              <w:rPr>
                <w:rFonts w:eastAsia="Times New Roman" w:cs="Times New Roman"/>
                <w:b/>
                <w:kern w:val="0"/>
                <w:szCs w:val="28"/>
                <w:lang w:val="en-US"/>
                <w14:ligatures w14:val="none"/>
              </w:rPr>
            </w:pPr>
            <w:r w:rsidRPr="00526669">
              <w:rPr>
                <w:rFonts w:eastAsia="Times New Roman" w:cs="Times New Roman"/>
                <w:i/>
                <w:kern w:val="0"/>
                <w:szCs w:val="28"/>
                <w:lang w:val="en-US"/>
                <w14:ligatures w14:val="none"/>
              </w:rPr>
              <w:t>Sơn La,</w:t>
            </w:r>
            <w:r w:rsidRPr="00526669">
              <w:rPr>
                <w:rFonts w:eastAsia="Times New Roman" w:cs="Times New Roman"/>
                <w:i/>
                <w:spacing w:val="-6"/>
                <w:kern w:val="0"/>
                <w:szCs w:val="28"/>
                <w:lang w:val="en-US"/>
                <w14:ligatures w14:val="none"/>
              </w:rPr>
              <w:t xml:space="preserve"> </w:t>
            </w:r>
            <w:r w:rsidRPr="00526669">
              <w:rPr>
                <w:rFonts w:eastAsia="Times New Roman" w:cs="Times New Roman"/>
                <w:i/>
                <w:spacing w:val="-4"/>
                <w:kern w:val="0"/>
                <w:szCs w:val="28"/>
                <w:lang w:val="en-US"/>
                <w14:ligatures w14:val="none"/>
              </w:rPr>
              <w:t>ngày</w:t>
            </w:r>
            <w:r w:rsidRPr="00526669">
              <w:rPr>
                <w:rFonts w:eastAsia="Times New Roman" w:cs="Times New Roman"/>
                <w:i/>
                <w:kern w:val="0"/>
                <w:szCs w:val="28"/>
                <w:lang w:val="en-US"/>
                <w14:ligatures w14:val="none"/>
              </w:rPr>
              <w:t xml:space="preserve"> </w:t>
            </w:r>
            <w:r>
              <w:rPr>
                <w:rFonts w:eastAsia="Times New Roman" w:cs="Times New Roman"/>
                <w:i/>
                <w:kern w:val="0"/>
                <w:szCs w:val="28"/>
                <w:lang w:val="en-US"/>
                <w14:ligatures w14:val="none"/>
              </w:rPr>
              <w:t>11</w:t>
            </w:r>
            <w:r w:rsidRPr="00526669">
              <w:rPr>
                <w:rFonts w:eastAsia="Times New Roman" w:cs="Times New Roman"/>
                <w:i/>
                <w:kern w:val="0"/>
                <w:szCs w:val="28"/>
                <w:lang w:val="en-US"/>
                <w14:ligatures w14:val="none"/>
              </w:rPr>
              <w:t xml:space="preserve"> tháng</w:t>
            </w:r>
            <w:r w:rsidRPr="00526669">
              <w:rPr>
                <w:rFonts w:eastAsia="Times New Roman" w:cs="Times New Roman"/>
                <w:i/>
                <w:spacing w:val="-3"/>
                <w:kern w:val="0"/>
                <w:szCs w:val="28"/>
                <w:lang w:val="en-US"/>
                <w14:ligatures w14:val="none"/>
              </w:rPr>
              <w:t xml:space="preserve"> 5</w:t>
            </w:r>
            <w:r w:rsidRPr="00526669">
              <w:rPr>
                <w:rFonts w:eastAsia="Times New Roman" w:cs="Times New Roman"/>
                <w:i/>
                <w:spacing w:val="-1"/>
                <w:kern w:val="0"/>
                <w:szCs w:val="28"/>
                <w:lang w:val="en-US"/>
                <w14:ligatures w14:val="none"/>
              </w:rPr>
              <w:t xml:space="preserve"> </w:t>
            </w:r>
            <w:r w:rsidRPr="00526669">
              <w:rPr>
                <w:rFonts w:eastAsia="Times New Roman" w:cs="Times New Roman"/>
                <w:i/>
                <w:kern w:val="0"/>
                <w:szCs w:val="28"/>
                <w:lang w:val="en-US"/>
                <w14:ligatures w14:val="none"/>
              </w:rPr>
              <w:t>năm</w:t>
            </w:r>
            <w:r w:rsidRPr="00526669">
              <w:rPr>
                <w:rFonts w:eastAsia="Times New Roman" w:cs="Times New Roman"/>
                <w:i/>
                <w:spacing w:val="-3"/>
                <w:kern w:val="0"/>
                <w:szCs w:val="28"/>
                <w:lang w:val="en-US"/>
                <w14:ligatures w14:val="none"/>
              </w:rPr>
              <w:t xml:space="preserve"> </w:t>
            </w:r>
            <w:r w:rsidRPr="00526669">
              <w:rPr>
                <w:rFonts w:eastAsia="Times New Roman" w:cs="Times New Roman"/>
                <w:i/>
                <w:spacing w:val="-4"/>
                <w:kern w:val="0"/>
                <w:szCs w:val="28"/>
                <w:lang w:val="en-US"/>
                <w14:ligatures w14:val="none"/>
              </w:rPr>
              <w:t>2026</w:t>
            </w:r>
          </w:p>
        </w:tc>
      </w:tr>
    </w:tbl>
    <w:p w14:paraId="0C5D9CA4" w14:textId="64B65953" w:rsidR="00526669" w:rsidRPr="00823C71" w:rsidRDefault="00526669" w:rsidP="00526669">
      <w:pPr>
        <w:spacing w:after="0" w:line="240" w:lineRule="auto"/>
        <w:jc w:val="center"/>
        <w:rPr>
          <w:rFonts w:eastAsia="Calibri" w:cs="Times New Roman"/>
          <w:b/>
          <w:bCs/>
          <w:kern w:val="0"/>
          <w:sz w:val="8"/>
          <w:szCs w:val="8"/>
          <w:lang w:val="en-US"/>
          <w14:ligatures w14:val="none"/>
        </w:rPr>
      </w:pPr>
    </w:p>
    <w:p w14:paraId="20C8684B" w14:textId="11ADFC24" w:rsidR="009B45A5" w:rsidRPr="009B45A5" w:rsidRDefault="009B45A5" w:rsidP="009B45A5">
      <w:pPr>
        <w:spacing w:before="40" w:after="0" w:line="240" w:lineRule="auto"/>
        <w:jc w:val="center"/>
        <w:rPr>
          <w:rFonts w:eastAsia="Calibri" w:cs="Times New Roman"/>
          <w:b/>
          <w:bCs/>
          <w:kern w:val="0"/>
          <w:szCs w:val="28"/>
          <w:lang w:val="en-US"/>
          <w14:ligatures w14:val="none"/>
        </w:rPr>
      </w:pPr>
      <w:r w:rsidRPr="009B45A5">
        <w:rPr>
          <w:rFonts w:eastAsia="Calibri" w:cs="Times New Roman"/>
          <w:b/>
          <w:bCs/>
          <w:kern w:val="0"/>
          <w:szCs w:val="28"/>
          <w14:ligatures w14:val="none"/>
        </w:rPr>
        <w:t>QUYẾT ĐỊNH</w:t>
      </w:r>
    </w:p>
    <w:p w14:paraId="06C523AA" w14:textId="77777777" w:rsidR="009B45A5" w:rsidRPr="009B45A5" w:rsidRDefault="009B45A5" w:rsidP="009B45A5">
      <w:pPr>
        <w:spacing w:before="40" w:after="0" w:line="240" w:lineRule="auto"/>
        <w:jc w:val="center"/>
        <w:rPr>
          <w:rFonts w:eastAsia="Calibri" w:cs="Times New Roman"/>
          <w:b/>
          <w:bCs/>
          <w:kern w:val="0"/>
          <w:szCs w:val="28"/>
          <w:lang w:val="en-US"/>
          <w14:ligatures w14:val="none"/>
        </w:rPr>
      </w:pPr>
      <w:r w:rsidRPr="009B45A5">
        <w:rPr>
          <w:rFonts w:eastAsia="Calibri" w:cs="Times New Roman"/>
          <w:b/>
          <w:bCs/>
          <w:kern w:val="0"/>
          <w:szCs w:val="28"/>
          <w14:ligatures w14:val="none"/>
        </w:rPr>
        <w:t>Về việc sửa đổi Điều 3 Quyết định số 876/QĐ-UBND</w:t>
      </w:r>
    </w:p>
    <w:p w14:paraId="4F762B02" w14:textId="3227F8C6" w:rsidR="009B45A5" w:rsidRPr="009B45A5" w:rsidRDefault="009B45A5" w:rsidP="009B45A5">
      <w:pPr>
        <w:spacing w:before="40" w:after="0" w:line="240" w:lineRule="auto"/>
        <w:jc w:val="center"/>
        <w:rPr>
          <w:rFonts w:eastAsia="Calibri" w:cs="Times New Roman"/>
          <w:b/>
          <w:bCs/>
          <w:kern w:val="0"/>
          <w:szCs w:val="28"/>
          <w:lang w:val="en-US"/>
          <w14:ligatures w14:val="none"/>
        </w:rPr>
      </w:pPr>
      <w:r w:rsidRPr="009B45A5">
        <w:rPr>
          <w:rFonts w:eastAsia="Calibri" w:cs="Times New Roman"/>
          <w:b/>
          <w:bCs/>
          <w:kern w:val="0"/>
          <w:szCs w:val="28"/>
          <w14:ligatures w14:val="none"/>
        </w:rPr>
        <w:t xml:space="preserve"> ngày 06/4/2026 của Chủ tịch </w:t>
      </w:r>
      <w:r w:rsidRPr="009B45A5">
        <w:rPr>
          <w:rFonts w:eastAsia="Calibri" w:cs="Times New Roman"/>
          <w:b/>
          <w:bCs/>
          <w:kern w:val="0"/>
          <w:szCs w:val="28"/>
          <w:lang w:val="en-US"/>
          <w14:ligatures w14:val="none"/>
        </w:rPr>
        <w:t>UBND</w:t>
      </w:r>
      <w:r w:rsidRPr="009B45A5">
        <w:rPr>
          <w:rFonts w:eastAsia="Calibri" w:cs="Times New Roman"/>
          <w:b/>
          <w:bCs/>
          <w:kern w:val="0"/>
          <w:szCs w:val="28"/>
          <w14:ligatures w14:val="none"/>
        </w:rPr>
        <w:t xml:space="preserve"> tỉnh Sơn La</w:t>
      </w:r>
    </w:p>
    <w:p w14:paraId="196A38AE" w14:textId="77777777" w:rsidR="009B45A5" w:rsidRPr="00823C71" w:rsidRDefault="009B45A5" w:rsidP="009B45A5">
      <w:pPr>
        <w:spacing w:before="120" w:after="0" w:line="240" w:lineRule="auto"/>
        <w:jc w:val="center"/>
        <w:rPr>
          <w:rFonts w:eastAsia="Calibri" w:cs="Times New Roman"/>
          <w:b/>
          <w:bCs/>
          <w:kern w:val="0"/>
          <w:sz w:val="14"/>
          <w:szCs w:val="14"/>
          <w:lang w:val="en-US"/>
          <w14:ligatures w14:val="none"/>
        </w:rPr>
      </w:pPr>
    </w:p>
    <w:p w14:paraId="1C6CB6D0" w14:textId="53F5D7F2" w:rsidR="009B45A5" w:rsidRDefault="009B45A5" w:rsidP="009B45A5">
      <w:pPr>
        <w:spacing w:before="120" w:after="0" w:line="240" w:lineRule="auto"/>
        <w:jc w:val="center"/>
        <w:rPr>
          <w:rFonts w:eastAsia="Calibri" w:cs="Times New Roman"/>
          <w:b/>
          <w:bCs/>
          <w:kern w:val="0"/>
          <w:szCs w:val="28"/>
          <w:lang w:val="en-US"/>
          <w14:ligatures w14:val="none"/>
        </w:rPr>
      </w:pPr>
      <w:r w:rsidRPr="009B45A5">
        <w:rPr>
          <w:rFonts w:eastAsia="Calibri" w:cs="Times New Roman"/>
          <w:b/>
          <w:bCs/>
          <w:kern w:val="0"/>
          <w:szCs w:val="28"/>
          <w14:ligatures w14:val="none"/>
        </w:rPr>
        <w:t>CHỦ TỊCH ỦY BAN NHÂN DÂN TỈNH</w:t>
      </w:r>
    </w:p>
    <w:p w14:paraId="2DBEF10C" w14:textId="0B150E97" w:rsidR="00823C71" w:rsidRPr="00823C71" w:rsidRDefault="00823C71" w:rsidP="009B45A5">
      <w:pPr>
        <w:spacing w:before="120" w:after="0" w:line="240" w:lineRule="auto"/>
        <w:jc w:val="center"/>
        <w:rPr>
          <w:rFonts w:eastAsia="Calibri" w:cs="Times New Roman"/>
          <w:b/>
          <w:bCs/>
          <w:kern w:val="0"/>
          <w:sz w:val="10"/>
          <w:szCs w:val="10"/>
          <w:lang w:val="en-US"/>
          <w14:ligatures w14:val="none"/>
        </w:rPr>
      </w:pPr>
    </w:p>
    <w:p w14:paraId="0E93528B" w14:textId="60F4DE71" w:rsidR="009B45A5" w:rsidRPr="00823C71" w:rsidRDefault="009B45A5" w:rsidP="00526669">
      <w:pPr>
        <w:spacing w:before="120" w:after="0" w:line="240" w:lineRule="auto"/>
        <w:ind w:firstLine="720"/>
        <w:rPr>
          <w:rFonts w:eastAsia="Calibri" w:cs="Times New Roman"/>
          <w:i/>
          <w:iCs/>
          <w:kern w:val="0"/>
          <w:szCs w:val="28"/>
          <w:lang w:val="en-US"/>
          <w14:ligatures w14:val="none"/>
        </w:rPr>
      </w:pPr>
      <w:r w:rsidRPr="00823C71">
        <w:rPr>
          <w:rFonts w:eastAsia="Calibri" w:cs="Times New Roman"/>
          <w:i/>
          <w:iCs/>
          <w:kern w:val="0"/>
          <w:szCs w:val="28"/>
          <w14:ligatures w14:val="none"/>
        </w:rPr>
        <w:t xml:space="preserve">Căn cứ Luật Tổ chức </w:t>
      </w:r>
      <w:r w:rsidR="005F45B1">
        <w:rPr>
          <w:rFonts w:eastAsia="Calibri" w:cs="Times New Roman"/>
          <w:i/>
          <w:iCs/>
          <w:kern w:val="0"/>
          <w:szCs w:val="28"/>
          <w:lang w:val="en-US"/>
          <w14:ligatures w14:val="none"/>
        </w:rPr>
        <w:t>C</w:t>
      </w:r>
      <w:r w:rsidRPr="00823C71">
        <w:rPr>
          <w:rFonts w:eastAsia="Calibri" w:cs="Times New Roman"/>
          <w:i/>
          <w:iCs/>
          <w:kern w:val="0"/>
          <w:szCs w:val="28"/>
          <w14:ligatures w14:val="none"/>
        </w:rPr>
        <w:t xml:space="preserve">hính quyền địa phương ngày 16 tháng 6 năm 2025; </w:t>
      </w:r>
    </w:p>
    <w:p w14:paraId="56C46AEB" w14:textId="1357B962" w:rsidR="009B45A5" w:rsidRPr="00823C71" w:rsidRDefault="009B45A5" w:rsidP="00526669">
      <w:pPr>
        <w:spacing w:before="120" w:after="0" w:line="240" w:lineRule="auto"/>
        <w:ind w:firstLine="720"/>
        <w:rPr>
          <w:rFonts w:eastAsia="Calibri" w:cs="Times New Roman"/>
          <w:i/>
          <w:iCs/>
          <w:kern w:val="0"/>
          <w:szCs w:val="28"/>
          <w:lang w:val="en-US"/>
          <w14:ligatures w14:val="none"/>
        </w:rPr>
      </w:pPr>
      <w:r w:rsidRPr="00823C71">
        <w:rPr>
          <w:rFonts w:eastAsia="Calibri" w:cs="Times New Roman"/>
          <w:i/>
          <w:iCs/>
          <w:kern w:val="0"/>
          <w:szCs w:val="28"/>
          <w14:ligatures w14:val="none"/>
        </w:rPr>
        <w:t xml:space="preserve">Căn cứ Nghị định </w:t>
      </w:r>
      <w:r w:rsidR="005F45B1">
        <w:rPr>
          <w:rFonts w:eastAsia="Calibri" w:cs="Times New Roman"/>
          <w:i/>
          <w:iCs/>
          <w:kern w:val="0"/>
          <w:szCs w:val="28"/>
          <w:lang w:val="en-US"/>
          <w14:ligatures w14:val="none"/>
        </w:rPr>
        <w:t xml:space="preserve">số </w:t>
      </w:r>
      <w:r w:rsidRPr="00823C71">
        <w:rPr>
          <w:rFonts w:eastAsia="Calibri" w:cs="Times New Roman"/>
          <w:i/>
          <w:iCs/>
          <w:kern w:val="0"/>
          <w:szCs w:val="28"/>
          <w14:ligatures w14:val="none"/>
        </w:rPr>
        <w:t xml:space="preserve">126/2024/NĐ-CP ngày 08 tháng 10 năm 2024 của Chính phủ quy định về tổ chức, hoạt động và quản lý </w:t>
      </w:r>
      <w:r w:rsidR="005F45B1">
        <w:rPr>
          <w:rFonts w:eastAsia="Calibri" w:cs="Times New Roman"/>
          <w:i/>
          <w:iCs/>
          <w:kern w:val="0"/>
          <w:szCs w:val="28"/>
          <w:lang w:val="en-US"/>
          <w14:ligatures w14:val="none"/>
        </w:rPr>
        <w:t>H</w:t>
      </w:r>
      <w:r w:rsidRPr="00823C71">
        <w:rPr>
          <w:rFonts w:eastAsia="Calibri" w:cs="Times New Roman"/>
          <w:i/>
          <w:iCs/>
          <w:kern w:val="0"/>
          <w:szCs w:val="28"/>
          <w14:ligatures w14:val="none"/>
        </w:rPr>
        <w:t xml:space="preserve">ội; </w:t>
      </w:r>
    </w:p>
    <w:p w14:paraId="5606163D" w14:textId="77777777" w:rsidR="009B45A5" w:rsidRPr="00823C71" w:rsidRDefault="009B45A5" w:rsidP="00526669">
      <w:pPr>
        <w:spacing w:before="120" w:after="0" w:line="240" w:lineRule="auto"/>
        <w:ind w:firstLine="720"/>
        <w:rPr>
          <w:rFonts w:eastAsia="Calibri" w:cs="Times New Roman"/>
          <w:i/>
          <w:iCs/>
          <w:kern w:val="0"/>
          <w:szCs w:val="28"/>
          <w:lang w:val="en-US"/>
          <w14:ligatures w14:val="none"/>
        </w:rPr>
      </w:pPr>
      <w:r w:rsidRPr="00823C71">
        <w:rPr>
          <w:rFonts w:eastAsia="Calibri" w:cs="Times New Roman"/>
          <w:i/>
          <w:iCs/>
          <w:kern w:val="0"/>
          <w:szCs w:val="28"/>
          <w14:ligatures w14:val="none"/>
        </w:rPr>
        <w:t xml:space="preserve">Thực hiện Kết luận số 104/KL-MTTQ-BTT ngày 24 tháng 4 năm 2026 của Ban Thường trực Ủy ban MTTQ Việt Nam tỉnh của đồng chí Chá A Của - Phó Bí thư Tỉnh ủy, Chủ tịch Ủy ban MTTQ Việt Nam tỉnh tại cuộc làm việc với lãnh đạo UBND tỉnh và lãnh đạo các sở, ban, ngành tỉnh về việc thảo luận, đề xuất giải pháp tháo gỡ khó khăn, vướng mắc của các hội quần chúng do Đảng, Nhà nước giao nhiệm vụ; </w:t>
      </w:r>
    </w:p>
    <w:p w14:paraId="285BE254" w14:textId="77777777" w:rsidR="009B45A5" w:rsidRPr="00823C71" w:rsidRDefault="009B45A5" w:rsidP="00526669">
      <w:pPr>
        <w:spacing w:before="120" w:after="0" w:line="240" w:lineRule="auto"/>
        <w:ind w:firstLine="720"/>
        <w:rPr>
          <w:rFonts w:eastAsia="Calibri" w:cs="Times New Roman"/>
          <w:i/>
          <w:iCs/>
          <w:kern w:val="0"/>
          <w:szCs w:val="28"/>
          <w:lang w:val="en-US"/>
          <w14:ligatures w14:val="none"/>
        </w:rPr>
      </w:pPr>
      <w:r w:rsidRPr="00823C71">
        <w:rPr>
          <w:rFonts w:eastAsia="Calibri" w:cs="Times New Roman"/>
          <w:i/>
          <w:iCs/>
          <w:kern w:val="0"/>
          <w:szCs w:val="28"/>
          <w14:ligatures w14:val="none"/>
        </w:rPr>
        <w:t xml:space="preserve">Theo đề nghị của Giám đốc Sở Nội vụ tại Tờ trình số 397/TTr-SNV ngày 06 tháng 5 năm 2026. </w:t>
      </w:r>
    </w:p>
    <w:p w14:paraId="5D21E04D" w14:textId="77A6C169" w:rsidR="009B45A5" w:rsidRPr="009B45A5" w:rsidRDefault="009B45A5" w:rsidP="009B45A5">
      <w:pPr>
        <w:spacing w:before="120" w:after="0" w:line="240" w:lineRule="auto"/>
        <w:jc w:val="center"/>
        <w:rPr>
          <w:rFonts w:eastAsia="Calibri" w:cs="Times New Roman"/>
          <w:b/>
          <w:bCs/>
          <w:kern w:val="0"/>
          <w:szCs w:val="28"/>
          <w:lang w:val="en-US"/>
          <w14:ligatures w14:val="none"/>
        </w:rPr>
      </w:pPr>
      <w:r w:rsidRPr="009B45A5">
        <w:rPr>
          <w:rFonts w:eastAsia="Calibri" w:cs="Times New Roman"/>
          <w:b/>
          <w:bCs/>
          <w:kern w:val="0"/>
          <w:szCs w:val="28"/>
          <w14:ligatures w14:val="none"/>
        </w:rPr>
        <w:t>QUYẾT ĐỊNH:</w:t>
      </w:r>
    </w:p>
    <w:p w14:paraId="7DA31A86" w14:textId="77777777" w:rsidR="005F45B1" w:rsidRDefault="009B45A5" w:rsidP="00526669">
      <w:pPr>
        <w:spacing w:before="120" w:after="0" w:line="240" w:lineRule="auto"/>
        <w:ind w:firstLine="720"/>
        <w:rPr>
          <w:rFonts w:eastAsia="Calibri" w:cs="Times New Roman"/>
          <w:kern w:val="0"/>
          <w:szCs w:val="28"/>
          <w:lang w:val="en-US"/>
          <w14:ligatures w14:val="none"/>
        </w:rPr>
      </w:pPr>
      <w:r w:rsidRPr="009B45A5">
        <w:rPr>
          <w:rFonts w:eastAsia="Calibri" w:cs="Times New Roman"/>
          <w:b/>
          <w:bCs/>
          <w:kern w:val="0"/>
          <w:szCs w:val="28"/>
          <w14:ligatures w14:val="none"/>
        </w:rPr>
        <w:t>Điều 1.</w:t>
      </w:r>
      <w:r w:rsidRPr="009B45A5">
        <w:rPr>
          <w:rFonts w:eastAsia="Calibri" w:cs="Times New Roman"/>
          <w:kern w:val="0"/>
          <w:szCs w:val="28"/>
          <w14:ligatures w14:val="none"/>
        </w:rPr>
        <w:t xml:space="preserve"> Sửa đổi Điều 3 Quyết định số 876/QĐ-UBND ngày 06</w:t>
      </w:r>
      <w:r w:rsidR="00ED2C58">
        <w:rPr>
          <w:rFonts w:eastAsia="Calibri" w:cs="Times New Roman"/>
          <w:kern w:val="0"/>
          <w:szCs w:val="28"/>
          <w:lang w:val="en-US"/>
          <w14:ligatures w14:val="none"/>
        </w:rPr>
        <w:t xml:space="preserve"> tháng </w:t>
      </w:r>
      <w:r w:rsidRPr="009B45A5">
        <w:rPr>
          <w:rFonts w:eastAsia="Calibri" w:cs="Times New Roman"/>
          <w:kern w:val="0"/>
          <w:szCs w:val="28"/>
          <w14:ligatures w14:val="none"/>
        </w:rPr>
        <w:t>4</w:t>
      </w:r>
      <w:r w:rsidR="00ED2C58">
        <w:rPr>
          <w:rFonts w:eastAsia="Calibri" w:cs="Times New Roman"/>
          <w:kern w:val="0"/>
          <w:szCs w:val="28"/>
          <w:lang w:val="en-US"/>
          <w14:ligatures w14:val="none"/>
        </w:rPr>
        <w:t xml:space="preserve"> năm </w:t>
      </w:r>
      <w:r w:rsidRPr="009B45A5">
        <w:rPr>
          <w:rFonts w:eastAsia="Calibri" w:cs="Times New Roman"/>
          <w:kern w:val="0"/>
          <w:szCs w:val="28"/>
          <w14:ligatures w14:val="none"/>
        </w:rPr>
        <w:t>2026 của Chủ tịch UBND tỉnh về việc bãi bỏ Quyết định số 2393/QĐ-UBND ngày 19</w:t>
      </w:r>
      <w:r w:rsidR="00ED2C58">
        <w:rPr>
          <w:rFonts w:eastAsia="Calibri" w:cs="Times New Roman"/>
          <w:kern w:val="0"/>
          <w:szCs w:val="28"/>
          <w:lang w:val="en-US"/>
          <w14:ligatures w14:val="none"/>
        </w:rPr>
        <w:t xml:space="preserve"> tháng </w:t>
      </w:r>
      <w:r w:rsidRPr="009B45A5">
        <w:rPr>
          <w:rFonts w:eastAsia="Calibri" w:cs="Times New Roman"/>
          <w:kern w:val="0"/>
          <w:szCs w:val="28"/>
          <w14:ligatures w14:val="none"/>
        </w:rPr>
        <w:t>10</w:t>
      </w:r>
      <w:r w:rsidR="00ED2C58">
        <w:rPr>
          <w:rFonts w:eastAsia="Calibri" w:cs="Times New Roman"/>
          <w:kern w:val="0"/>
          <w:szCs w:val="28"/>
          <w:lang w:val="en-US"/>
          <w14:ligatures w14:val="none"/>
        </w:rPr>
        <w:t xml:space="preserve"> năm </w:t>
      </w:r>
      <w:r w:rsidRPr="009B45A5">
        <w:rPr>
          <w:rFonts w:eastAsia="Calibri" w:cs="Times New Roman"/>
          <w:kern w:val="0"/>
          <w:szCs w:val="28"/>
          <w14:ligatures w14:val="none"/>
        </w:rPr>
        <w:t xml:space="preserve">2011 của Chủ tịch UBND tỉnh về chế độ thù lao đối với người đã nghỉ hưu giữ chức danh lãnh đạo chuyên trách tại các hội có tính chất đặc thù trên địa bàn tỉnh Sơn La như sau: </w:t>
      </w:r>
    </w:p>
    <w:p w14:paraId="7F6343D7" w14:textId="276F8DE4" w:rsidR="009B45A5" w:rsidRDefault="009B45A5" w:rsidP="00526669">
      <w:pPr>
        <w:spacing w:before="120" w:after="0" w:line="240" w:lineRule="auto"/>
        <w:ind w:firstLine="720"/>
        <w:rPr>
          <w:rFonts w:eastAsia="Calibri" w:cs="Times New Roman"/>
          <w:kern w:val="0"/>
          <w:szCs w:val="28"/>
          <w:lang w:val="en-US"/>
          <w14:ligatures w14:val="none"/>
        </w:rPr>
      </w:pPr>
      <w:r w:rsidRPr="009B45A5">
        <w:rPr>
          <w:rFonts w:eastAsia="Calibri" w:cs="Times New Roman"/>
          <w:kern w:val="0"/>
          <w:szCs w:val="28"/>
          <w14:ligatures w14:val="none"/>
        </w:rPr>
        <w:t xml:space="preserve">“Điều 3. Quyết định này có hiệu lực kể từ ngày 01 tháng 7 năm 2026.” </w:t>
      </w:r>
    </w:p>
    <w:p w14:paraId="5E256ECA" w14:textId="2D9CC38F" w:rsidR="009B45A5" w:rsidRDefault="009B45A5" w:rsidP="00526669">
      <w:pPr>
        <w:spacing w:before="120" w:after="0" w:line="240" w:lineRule="auto"/>
        <w:ind w:firstLine="720"/>
        <w:rPr>
          <w:rFonts w:eastAsia="Calibri" w:cs="Times New Roman"/>
          <w:kern w:val="0"/>
          <w:szCs w:val="28"/>
          <w:lang w:val="en-US"/>
          <w14:ligatures w14:val="none"/>
        </w:rPr>
      </w:pPr>
      <w:r w:rsidRPr="00ED2C58">
        <w:rPr>
          <w:rFonts w:eastAsia="Calibri" w:cs="Times New Roman"/>
          <w:b/>
          <w:bCs/>
          <w:kern w:val="0"/>
          <w:szCs w:val="28"/>
          <w14:ligatures w14:val="none"/>
        </w:rPr>
        <w:t>Điều 2.</w:t>
      </w:r>
      <w:r w:rsidRPr="009B45A5">
        <w:rPr>
          <w:rFonts w:eastAsia="Calibri" w:cs="Times New Roman"/>
          <w:kern w:val="0"/>
          <w:szCs w:val="28"/>
          <w14:ligatures w14:val="none"/>
        </w:rPr>
        <w:t xml:space="preserve"> Các nội dung khác giữ nguyên theo Quyết định số 876/QĐ-UBND ngày 06</w:t>
      </w:r>
      <w:r w:rsidR="00ED2C58">
        <w:rPr>
          <w:rFonts w:eastAsia="Calibri" w:cs="Times New Roman"/>
          <w:kern w:val="0"/>
          <w:szCs w:val="28"/>
          <w:lang w:val="en-US"/>
          <w14:ligatures w14:val="none"/>
        </w:rPr>
        <w:t xml:space="preserve"> tháng </w:t>
      </w:r>
      <w:r w:rsidRPr="009B45A5">
        <w:rPr>
          <w:rFonts w:eastAsia="Calibri" w:cs="Times New Roman"/>
          <w:kern w:val="0"/>
          <w:szCs w:val="28"/>
          <w14:ligatures w14:val="none"/>
        </w:rPr>
        <w:t>4</w:t>
      </w:r>
      <w:r w:rsidR="00ED2C58">
        <w:rPr>
          <w:rFonts w:eastAsia="Calibri" w:cs="Times New Roman"/>
          <w:kern w:val="0"/>
          <w:szCs w:val="28"/>
          <w:lang w:val="en-US"/>
          <w14:ligatures w14:val="none"/>
        </w:rPr>
        <w:t xml:space="preserve"> năm </w:t>
      </w:r>
      <w:r w:rsidRPr="009B45A5">
        <w:rPr>
          <w:rFonts w:eastAsia="Calibri" w:cs="Times New Roman"/>
          <w:kern w:val="0"/>
          <w:szCs w:val="28"/>
          <w14:ligatures w14:val="none"/>
        </w:rPr>
        <w:t xml:space="preserve">2026 của Chủ tịch UBND tỉnh. </w:t>
      </w:r>
    </w:p>
    <w:p w14:paraId="45E762AB" w14:textId="6B8C713E" w:rsidR="00526669" w:rsidRDefault="009B45A5" w:rsidP="00526669">
      <w:pPr>
        <w:spacing w:before="120" w:after="0" w:line="240" w:lineRule="auto"/>
        <w:ind w:firstLine="720"/>
        <w:rPr>
          <w:rFonts w:eastAsia="Calibri" w:cs="Times New Roman"/>
          <w:kern w:val="0"/>
          <w:szCs w:val="28"/>
          <w:lang w:val="en-US"/>
          <w14:ligatures w14:val="none"/>
        </w:rPr>
      </w:pPr>
      <w:r w:rsidRPr="00823C71">
        <w:rPr>
          <w:rFonts w:eastAsia="Calibri" w:cs="Times New Roman"/>
          <w:b/>
          <w:bCs/>
          <w:kern w:val="0"/>
          <w:szCs w:val="28"/>
          <w14:ligatures w14:val="none"/>
        </w:rPr>
        <w:t>Điều 3.</w:t>
      </w:r>
      <w:r w:rsidRPr="009B45A5">
        <w:rPr>
          <w:rFonts w:eastAsia="Calibri" w:cs="Times New Roman"/>
          <w:kern w:val="0"/>
          <w:szCs w:val="28"/>
          <w14:ligatures w14:val="none"/>
        </w:rPr>
        <w:t xml:space="preserve"> Chánh Văn phòng </w:t>
      </w:r>
      <w:r w:rsidR="00823C71">
        <w:rPr>
          <w:rFonts w:eastAsia="Calibri" w:cs="Times New Roman"/>
          <w:kern w:val="0"/>
          <w:szCs w:val="28"/>
          <w:lang w:val="en-US"/>
          <w14:ligatures w14:val="none"/>
        </w:rPr>
        <w:t>UBND</w:t>
      </w:r>
      <w:r w:rsidRPr="009B45A5">
        <w:rPr>
          <w:rFonts w:eastAsia="Calibri" w:cs="Times New Roman"/>
          <w:kern w:val="0"/>
          <w:szCs w:val="28"/>
          <w14:ligatures w14:val="none"/>
        </w:rPr>
        <w:t xml:space="preserve"> tỉnh; Giám đốc Sở Nội vụ; Giám đốc các sở, ban, ngành; Chủ tịch </w:t>
      </w:r>
      <w:r w:rsidR="00823C71">
        <w:rPr>
          <w:rFonts w:eastAsia="Calibri" w:cs="Times New Roman"/>
          <w:kern w:val="0"/>
          <w:szCs w:val="28"/>
          <w:lang w:val="en-US"/>
          <w14:ligatures w14:val="none"/>
        </w:rPr>
        <w:t>UBND</w:t>
      </w:r>
      <w:r w:rsidRPr="009B45A5">
        <w:rPr>
          <w:rFonts w:eastAsia="Calibri" w:cs="Times New Roman"/>
          <w:kern w:val="0"/>
          <w:szCs w:val="28"/>
          <w14:ligatures w14:val="none"/>
        </w:rPr>
        <w:t xml:space="preserve"> các xã, phường và các cơ quan, tổ chức có liên quan chịu trách nhiệm thi hành Quyết định này./. </w:t>
      </w:r>
    </w:p>
    <w:tbl>
      <w:tblPr>
        <w:tblW w:w="0" w:type="auto"/>
        <w:tblInd w:w="108" w:type="dxa"/>
        <w:tblLook w:val="04A0" w:firstRow="1" w:lastRow="0" w:firstColumn="1" w:lastColumn="0" w:noHBand="0" w:noVBand="1"/>
      </w:tblPr>
      <w:tblGrid>
        <w:gridCol w:w="4914"/>
        <w:gridCol w:w="4336"/>
      </w:tblGrid>
      <w:tr w:rsidR="00526669" w:rsidRPr="00526669" w14:paraId="003D04BA" w14:textId="77777777" w:rsidTr="00823C71">
        <w:trPr>
          <w:trHeight w:val="900"/>
        </w:trPr>
        <w:tc>
          <w:tcPr>
            <w:tcW w:w="4914" w:type="dxa"/>
          </w:tcPr>
          <w:p w14:paraId="58C11708" w14:textId="77777777" w:rsidR="00526669" w:rsidRPr="00526669" w:rsidRDefault="00526669" w:rsidP="00526669">
            <w:pPr>
              <w:keepNext/>
              <w:widowControl w:val="0"/>
              <w:spacing w:after="0" w:line="240" w:lineRule="auto"/>
              <w:rPr>
                <w:rFonts w:eastAsia="Times New Roman" w:cs="Times New Roman"/>
                <w:b/>
                <w:color w:val="000000"/>
                <w:kern w:val="0"/>
                <w:szCs w:val="28"/>
                <w:lang w:val="nl-NL"/>
                <w14:ligatures w14:val="none"/>
              </w:rPr>
            </w:pPr>
          </w:p>
        </w:tc>
        <w:tc>
          <w:tcPr>
            <w:tcW w:w="4336" w:type="dxa"/>
          </w:tcPr>
          <w:p w14:paraId="029D70BE" w14:textId="77777777" w:rsidR="00526669" w:rsidRPr="00526669" w:rsidRDefault="00526669" w:rsidP="00526669">
            <w:pPr>
              <w:spacing w:after="0" w:line="240" w:lineRule="auto"/>
              <w:jc w:val="center"/>
              <w:rPr>
                <w:rFonts w:eastAsia="Calibri" w:cs="Times New Roman"/>
                <w:b/>
                <w:color w:val="000000"/>
                <w:kern w:val="0"/>
                <w:szCs w:val="28"/>
                <w:lang w:val="en-US"/>
                <w14:ligatures w14:val="none"/>
              </w:rPr>
            </w:pPr>
            <w:r w:rsidRPr="00526669">
              <w:rPr>
                <w:rFonts w:eastAsia="Calibri" w:cs="Times New Roman"/>
                <w:b/>
                <w:color w:val="000000"/>
                <w:kern w:val="0"/>
                <w:szCs w:val="28"/>
                <w:lang w:val="en-US"/>
                <w14:ligatures w14:val="none"/>
              </w:rPr>
              <w:t xml:space="preserve"> </w:t>
            </w:r>
          </w:p>
          <w:p w14:paraId="6CFACC89" w14:textId="77777777" w:rsidR="00526669" w:rsidRPr="00526669" w:rsidRDefault="00526669" w:rsidP="00526669">
            <w:pPr>
              <w:spacing w:after="0" w:line="240" w:lineRule="auto"/>
              <w:jc w:val="center"/>
              <w:rPr>
                <w:rFonts w:eastAsia="Calibri" w:cs="Times New Roman"/>
                <w:b/>
                <w:color w:val="000000"/>
                <w:kern w:val="0"/>
                <w:szCs w:val="28"/>
                <w:lang w:val="en-US"/>
                <w14:ligatures w14:val="none"/>
              </w:rPr>
            </w:pPr>
            <w:r w:rsidRPr="00526669">
              <w:rPr>
                <w:rFonts w:eastAsia="Calibri" w:cs="Times New Roman"/>
                <w:b/>
                <w:color w:val="000000"/>
                <w:kern w:val="0"/>
                <w:szCs w:val="28"/>
                <w:lang w:val="en-US"/>
                <w14:ligatures w14:val="none"/>
              </w:rPr>
              <w:t>KT. CHỦ TỊCH</w:t>
            </w:r>
          </w:p>
          <w:p w14:paraId="6C85A7B8" w14:textId="77777777" w:rsidR="00526669" w:rsidRPr="00526669" w:rsidRDefault="00526669" w:rsidP="00526669">
            <w:pPr>
              <w:spacing w:after="0" w:line="240" w:lineRule="auto"/>
              <w:jc w:val="center"/>
              <w:rPr>
                <w:rFonts w:eastAsia="Calibri" w:cs="Times New Roman"/>
                <w:b/>
                <w:color w:val="000000"/>
                <w:kern w:val="0"/>
                <w:szCs w:val="28"/>
                <w:lang w:val="en-US"/>
                <w14:ligatures w14:val="none"/>
              </w:rPr>
            </w:pPr>
            <w:r w:rsidRPr="00526669">
              <w:rPr>
                <w:rFonts w:eastAsia="Calibri" w:cs="Times New Roman"/>
                <w:b/>
                <w:color w:val="000000"/>
                <w:kern w:val="0"/>
                <w:szCs w:val="28"/>
                <w:lang w:val="en-US"/>
                <w14:ligatures w14:val="none"/>
              </w:rPr>
              <w:t>PHÓ CHỦ TỊCH</w:t>
            </w:r>
          </w:p>
          <w:p w14:paraId="4D6B974E" w14:textId="77777777" w:rsidR="00526669" w:rsidRDefault="00526669" w:rsidP="00526669">
            <w:pPr>
              <w:spacing w:after="0" w:line="240" w:lineRule="auto"/>
              <w:jc w:val="center"/>
              <w:rPr>
                <w:rFonts w:eastAsia="Calibri" w:cs="Times New Roman"/>
                <w:b/>
                <w:color w:val="000000"/>
                <w:kern w:val="0"/>
                <w:szCs w:val="28"/>
                <w:lang w:val="nl-NL"/>
                <w14:ligatures w14:val="none"/>
              </w:rPr>
            </w:pPr>
          </w:p>
          <w:p w14:paraId="127A7DE9" w14:textId="57D2CF67" w:rsidR="00526669" w:rsidRPr="00526669" w:rsidRDefault="00526669" w:rsidP="00526669">
            <w:pPr>
              <w:spacing w:after="0" w:line="240" w:lineRule="auto"/>
              <w:jc w:val="center"/>
              <w:rPr>
                <w:rFonts w:eastAsia="Calibri" w:cs="Times New Roman"/>
                <w:b/>
                <w:color w:val="000000"/>
                <w:kern w:val="0"/>
                <w:szCs w:val="28"/>
                <w:lang w:val="nl-NL"/>
                <w14:ligatures w14:val="none"/>
              </w:rPr>
            </w:pPr>
            <w:r>
              <w:rPr>
                <w:rFonts w:eastAsia="Calibri" w:cs="Times New Roman"/>
                <w:b/>
                <w:color w:val="000000"/>
                <w:kern w:val="0"/>
                <w:szCs w:val="28"/>
                <w:lang w:val="nl-NL"/>
                <w14:ligatures w14:val="none"/>
              </w:rPr>
              <w:t>Nguyễn Thành Công</w:t>
            </w:r>
          </w:p>
        </w:tc>
      </w:tr>
    </w:tbl>
    <w:p w14:paraId="0F8D8C60" w14:textId="77777777" w:rsidR="004308BD" w:rsidRDefault="004308BD"/>
    <w:sectPr w:rsidR="004308BD" w:rsidSect="001308E6">
      <w:pgSz w:w="11910" w:h="16840"/>
      <w:pgMar w:top="1474" w:right="1134" w:bottom="1134" w:left="1418"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gutterAtTop/>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669"/>
    <w:rsid w:val="00001EA4"/>
    <w:rsid w:val="001308E6"/>
    <w:rsid w:val="00161E6B"/>
    <w:rsid w:val="00165911"/>
    <w:rsid w:val="001C1792"/>
    <w:rsid w:val="001E3310"/>
    <w:rsid w:val="001F7412"/>
    <w:rsid w:val="002A2A53"/>
    <w:rsid w:val="00323A2C"/>
    <w:rsid w:val="00356C31"/>
    <w:rsid w:val="003E7004"/>
    <w:rsid w:val="004308BD"/>
    <w:rsid w:val="004348C1"/>
    <w:rsid w:val="0051338C"/>
    <w:rsid w:val="00526669"/>
    <w:rsid w:val="005914AE"/>
    <w:rsid w:val="005F45B1"/>
    <w:rsid w:val="005F543F"/>
    <w:rsid w:val="006018AB"/>
    <w:rsid w:val="00607A76"/>
    <w:rsid w:val="00650FCF"/>
    <w:rsid w:val="00662694"/>
    <w:rsid w:val="00715FF5"/>
    <w:rsid w:val="0075617C"/>
    <w:rsid w:val="007942CF"/>
    <w:rsid w:val="007B19AE"/>
    <w:rsid w:val="00821106"/>
    <w:rsid w:val="00823C71"/>
    <w:rsid w:val="0099612A"/>
    <w:rsid w:val="009B45A5"/>
    <w:rsid w:val="00A04FB8"/>
    <w:rsid w:val="00A64120"/>
    <w:rsid w:val="00BC34C3"/>
    <w:rsid w:val="00BF37F0"/>
    <w:rsid w:val="00BF5235"/>
    <w:rsid w:val="00C41FB6"/>
    <w:rsid w:val="00C858A2"/>
    <w:rsid w:val="00C9077D"/>
    <w:rsid w:val="00D021F4"/>
    <w:rsid w:val="00DA0E0F"/>
    <w:rsid w:val="00DE18EA"/>
    <w:rsid w:val="00DE73F1"/>
    <w:rsid w:val="00E11A60"/>
    <w:rsid w:val="00E20CC2"/>
    <w:rsid w:val="00E36A0C"/>
    <w:rsid w:val="00ED2C58"/>
    <w:rsid w:val="00EF470E"/>
    <w:rsid w:val="00F36573"/>
    <w:rsid w:val="00F657B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2ACB0"/>
  <w15:chartTrackingRefBased/>
  <w15:docId w15:val="{95B72FB0-4260-4786-99F0-3EB3A117A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6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66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666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2666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2666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266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666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666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666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6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66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666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2666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2666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266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66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66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66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6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66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2666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26669"/>
    <w:pPr>
      <w:spacing w:before="160"/>
      <w:jc w:val="center"/>
    </w:pPr>
    <w:rPr>
      <w:i/>
      <w:iCs/>
      <w:color w:val="404040" w:themeColor="text1" w:themeTint="BF"/>
    </w:rPr>
  </w:style>
  <w:style w:type="character" w:customStyle="1" w:styleId="QuoteChar">
    <w:name w:val="Quote Char"/>
    <w:basedOn w:val="DefaultParagraphFont"/>
    <w:link w:val="Quote"/>
    <w:uiPriority w:val="29"/>
    <w:rsid w:val="00526669"/>
    <w:rPr>
      <w:i/>
      <w:iCs/>
      <w:color w:val="404040" w:themeColor="text1" w:themeTint="BF"/>
    </w:rPr>
  </w:style>
  <w:style w:type="paragraph" w:styleId="ListParagraph">
    <w:name w:val="List Paragraph"/>
    <w:basedOn w:val="Normal"/>
    <w:uiPriority w:val="34"/>
    <w:qFormat/>
    <w:rsid w:val="00526669"/>
    <w:pPr>
      <w:ind w:left="720"/>
      <w:contextualSpacing/>
    </w:pPr>
  </w:style>
  <w:style w:type="character" w:styleId="IntenseEmphasis">
    <w:name w:val="Intense Emphasis"/>
    <w:basedOn w:val="DefaultParagraphFont"/>
    <w:uiPriority w:val="21"/>
    <w:qFormat/>
    <w:rsid w:val="00526669"/>
    <w:rPr>
      <w:i/>
      <w:iCs/>
      <w:color w:val="2F5496" w:themeColor="accent1" w:themeShade="BF"/>
    </w:rPr>
  </w:style>
  <w:style w:type="paragraph" w:styleId="IntenseQuote">
    <w:name w:val="Intense Quote"/>
    <w:basedOn w:val="Normal"/>
    <w:next w:val="Normal"/>
    <w:link w:val="IntenseQuoteChar"/>
    <w:uiPriority w:val="30"/>
    <w:qFormat/>
    <w:rsid w:val="005266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6669"/>
    <w:rPr>
      <w:i/>
      <w:iCs/>
      <w:color w:val="2F5496" w:themeColor="accent1" w:themeShade="BF"/>
    </w:rPr>
  </w:style>
  <w:style w:type="character" w:styleId="IntenseReference">
    <w:name w:val="Intense Reference"/>
    <w:basedOn w:val="DefaultParagraphFont"/>
    <w:uiPriority w:val="32"/>
    <w:qFormat/>
    <w:rsid w:val="005266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dc:creator>
  <cp:keywords/>
  <dc:description/>
  <cp:lastModifiedBy>VD</cp:lastModifiedBy>
  <cp:revision>4</cp:revision>
  <dcterms:created xsi:type="dcterms:W3CDTF">2026-05-14T01:19:00Z</dcterms:created>
  <dcterms:modified xsi:type="dcterms:W3CDTF">2026-05-14T01:26:00Z</dcterms:modified>
</cp:coreProperties>
</file>